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FD3A2" w14:textId="2566C53D" w:rsidR="00963057" w:rsidRDefault="000E6B2B" w:rsidP="00364602">
      <w:pPr>
        <w:pStyle w:val="Heading1"/>
        <w:spacing w:before="0" w:beforeAutospacing="0" w:after="0" w:afterAutospacing="0"/>
      </w:pPr>
      <w:r>
        <w:t>G</w:t>
      </w:r>
      <w:r w:rsidR="00024587">
        <w:t>uidelines</w:t>
      </w:r>
      <w:r w:rsidR="00E22641">
        <w:t xml:space="preserve"> and recommendations for</w:t>
      </w:r>
      <w:r w:rsidR="002D4DF6">
        <w:t xml:space="preserve"> </w:t>
      </w:r>
      <w:r w:rsidR="00024587">
        <w:t>Zoom events</w:t>
      </w:r>
    </w:p>
    <w:p w14:paraId="2919B979" w14:textId="39F5968C" w:rsidR="000C0ABD" w:rsidRDefault="000C0ABD" w:rsidP="00364602">
      <w:pPr>
        <w:pStyle w:val="Heading2"/>
        <w:spacing w:before="360"/>
      </w:pPr>
      <w:r>
        <w:t>Background</w:t>
      </w:r>
    </w:p>
    <w:p w14:paraId="16C8B934" w14:textId="1885B22C" w:rsidR="00532E5D" w:rsidRDefault="00645FDE" w:rsidP="00AC2CBA">
      <w:r>
        <w:t xml:space="preserve">Zoom is a </w:t>
      </w:r>
      <w:r w:rsidR="001802C6">
        <w:t xml:space="preserve">useful tool for communicating </w:t>
      </w:r>
      <w:r w:rsidR="00B44EEC">
        <w:t>remotely and</w:t>
      </w:r>
      <w:r w:rsidR="004C3AE0">
        <w:t xml:space="preserve"> </w:t>
      </w:r>
      <w:r w:rsidR="00A94B86">
        <w:t>staying</w:t>
      </w:r>
      <w:r w:rsidR="006C7B52">
        <w:t xml:space="preserve"> </w:t>
      </w:r>
      <w:r w:rsidR="004C3AE0">
        <w:t>connected</w:t>
      </w:r>
      <w:r w:rsidR="00B44EEC">
        <w:t xml:space="preserve">. </w:t>
      </w:r>
      <w:r w:rsidR="00C2117D">
        <w:t xml:space="preserve">Besides </w:t>
      </w:r>
      <w:r w:rsidR="00B04866">
        <w:t xml:space="preserve">having online </w:t>
      </w:r>
      <w:r w:rsidR="006C7B52">
        <w:t>meetings,</w:t>
      </w:r>
      <w:r w:rsidR="00B04866">
        <w:t xml:space="preserve"> you can deliver</w:t>
      </w:r>
      <w:r w:rsidR="00532E5D">
        <w:t xml:space="preserve"> events remotel</w:t>
      </w:r>
      <w:r w:rsidR="003B7A1B">
        <w:t>y across New Zealand</w:t>
      </w:r>
      <w:r w:rsidR="00B04866">
        <w:t>. I</w:t>
      </w:r>
      <w:r w:rsidR="003B7A1B">
        <w:t xml:space="preserve">t offers a </w:t>
      </w:r>
      <w:r w:rsidR="0068539E">
        <w:t>web</w:t>
      </w:r>
      <w:r w:rsidR="003B7A1B">
        <w:t xml:space="preserve">inar </w:t>
      </w:r>
      <w:r w:rsidR="00B04866">
        <w:t>function</w:t>
      </w:r>
      <w:r w:rsidR="009A3384">
        <w:t xml:space="preserve"> for hosting larger </w:t>
      </w:r>
      <w:r w:rsidR="00255487">
        <w:t xml:space="preserve">online </w:t>
      </w:r>
      <w:r w:rsidR="009A3384">
        <w:t>events</w:t>
      </w:r>
      <w:r w:rsidR="004F35D7">
        <w:t xml:space="preserve"> with good flexibility for delivery an</w:t>
      </w:r>
      <w:r w:rsidR="00A94B86">
        <w:t>d access for attendees.</w:t>
      </w:r>
      <w:r w:rsidR="00B243B0">
        <w:t xml:space="preserve"> </w:t>
      </w:r>
      <w:r w:rsidR="00B243B0">
        <w:t>The software has been vetted by DIA and other agencies and GWN performed due diligence with these agencies to ensure it was acceptable for use in our work.</w:t>
      </w:r>
      <w:r w:rsidR="00B243B0">
        <w:t xml:space="preserve"> You may want to </w:t>
      </w:r>
      <w:r w:rsidR="00584E7C">
        <w:t xml:space="preserve">check with your </w:t>
      </w:r>
      <w:r w:rsidR="00A667C0">
        <w:t>agency technical support to see if Zoom meets security requirements for your agency.</w:t>
      </w:r>
    </w:p>
    <w:p w14:paraId="262C8179" w14:textId="11808B6F" w:rsidR="00A91950" w:rsidRDefault="00A91950" w:rsidP="00364602">
      <w:pPr>
        <w:pStyle w:val="Heading2"/>
        <w:spacing w:before="240"/>
      </w:pPr>
      <w:r>
        <w:t>Licenses</w:t>
      </w:r>
    </w:p>
    <w:p w14:paraId="7C8B98BC" w14:textId="2A19265F" w:rsidR="00115C72" w:rsidRDefault="00161408" w:rsidP="00646B50">
      <w:r>
        <w:t xml:space="preserve">Zoom’s free license will be suitable for </w:t>
      </w:r>
      <w:r w:rsidR="00965BDA">
        <w:t>smaller</w:t>
      </w:r>
      <w:r>
        <w:t>, short events</w:t>
      </w:r>
      <w:r w:rsidR="00965BDA">
        <w:t xml:space="preserve"> (40 minutes or less). W</w:t>
      </w:r>
      <w:r w:rsidR="00A667C0">
        <w:t xml:space="preserve">e recommend purchasing a Zoom license if you or your organisation doesn’t currently hold one. </w:t>
      </w:r>
    </w:p>
    <w:p w14:paraId="730E6E9E" w14:textId="47CFC141" w:rsidR="00646B50" w:rsidRDefault="00425154" w:rsidP="00211027">
      <w:pPr>
        <w:pStyle w:val="Heading3"/>
      </w:pPr>
      <w:r>
        <w:t>Small to medium events</w:t>
      </w:r>
    </w:p>
    <w:p w14:paraId="53B232C4" w14:textId="44DECFB6" w:rsidR="00E51410" w:rsidRDefault="00C832A4" w:rsidP="00AC2CBA">
      <w:pPr>
        <w:pStyle w:val="ListParagraph"/>
        <w:numPr>
          <w:ilvl w:val="0"/>
          <w:numId w:val="15"/>
        </w:numPr>
        <w:spacing w:after="120"/>
        <w:ind w:left="714" w:hanging="357"/>
        <w:contextualSpacing w:val="0"/>
      </w:pPr>
      <w:r>
        <w:t xml:space="preserve">With </w:t>
      </w:r>
      <w:r w:rsidR="00E51410">
        <w:t>a</w:t>
      </w:r>
      <w:r>
        <w:t xml:space="preserve"> </w:t>
      </w:r>
      <w:r w:rsidR="004E2D69">
        <w:t>‘Pro’</w:t>
      </w:r>
      <w:r>
        <w:t xml:space="preserve"> license, </w:t>
      </w:r>
      <w:r w:rsidR="00E51410">
        <w:t>you</w:t>
      </w:r>
      <w:r>
        <w:t xml:space="preserve"> can hold </w:t>
      </w:r>
      <w:r w:rsidR="004E2D69">
        <w:t xml:space="preserve">an unlimited number of </w:t>
      </w:r>
      <w:r>
        <w:t xml:space="preserve">events for up to 100 attendees for </w:t>
      </w:r>
      <w:r w:rsidR="004E2D69">
        <w:t xml:space="preserve">a maximum meeting duration of 24 hrs (for </w:t>
      </w:r>
      <w:r w:rsidR="00802F58">
        <w:t>a single</w:t>
      </w:r>
      <w:r w:rsidR="004E2D69">
        <w:t xml:space="preserve"> meeting).</w:t>
      </w:r>
      <w:r w:rsidR="00EA49DE">
        <w:t xml:space="preserve"> </w:t>
      </w:r>
    </w:p>
    <w:p w14:paraId="3561FD4A" w14:textId="3EB86850" w:rsidR="00E77DDC" w:rsidRDefault="000A6962" w:rsidP="00AC2CBA">
      <w:pPr>
        <w:pStyle w:val="ListParagraph"/>
        <w:numPr>
          <w:ilvl w:val="0"/>
          <w:numId w:val="15"/>
        </w:numPr>
        <w:spacing w:after="120"/>
        <w:ind w:left="714" w:hanging="357"/>
        <w:contextualSpacing w:val="0"/>
      </w:pPr>
      <w:r>
        <w:t>A Pro</w:t>
      </w:r>
      <w:r w:rsidR="00EA49DE">
        <w:t xml:space="preserve"> license </w:t>
      </w:r>
      <w:r w:rsidR="00E77DDC">
        <w:t>allow</w:t>
      </w:r>
      <w:r w:rsidR="00161408">
        <w:t>s</w:t>
      </w:r>
      <w:r w:rsidR="00EA49DE">
        <w:t xml:space="preserve"> </w:t>
      </w:r>
      <w:r w:rsidR="00913C34">
        <w:t xml:space="preserve">you to </w:t>
      </w:r>
      <w:r w:rsidR="00EA49DE">
        <w:t xml:space="preserve">record meetings and manage attendees </w:t>
      </w:r>
      <w:r w:rsidR="00161408">
        <w:t>and includes</w:t>
      </w:r>
      <w:r w:rsidR="00EA49DE">
        <w:t xml:space="preserve"> extra </w:t>
      </w:r>
      <w:r w:rsidR="003C7AA8">
        <w:t>features such as encryption and notifications.</w:t>
      </w:r>
      <w:r w:rsidR="004E2D69">
        <w:t xml:space="preserve"> </w:t>
      </w:r>
    </w:p>
    <w:p w14:paraId="524510FD" w14:textId="4517D285" w:rsidR="00425154" w:rsidRDefault="00425154" w:rsidP="00211027">
      <w:pPr>
        <w:pStyle w:val="Heading3"/>
      </w:pPr>
      <w:r>
        <w:t>Large events</w:t>
      </w:r>
    </w:p>
    <w:p w14:paraId="3DF41D18" w14:textId="42D066AC" w:rsidR="00AF6228" w:rsidRDefault="00AF6228" w:rsidP="00AF6228">
      <w:r>
        <w:t>I</w:t>
      </w:r>
      <w:r w:rsidR="00824079">
        <w:t>f</w:t>
      </w:r>
      <w:r>
        <w:t xml:space="preserve"> </w:t>
      </w:r>
      <w:r w:rsidR="007176C3">
        <w:t>you</w:t>
      </w:r>
      <w:r>
        <w:t xml:space="preserve"> </w:t>
      </w:r>
      <w:r w:rsidR="00E40D60">
        <w:t>expect</w:t>
      </w:r>
      <w:r>
        <w:t xml:space="preserve"> to have more than 100 attendees for an event</w:t>
      </w:r>
      <w:r w:rsidR="00870918">
        <w:t>,</w:t>
      </w:r>
      <w:r w:rsidR="007176C3">
        <w:t xml:space="preserve"> you</w:t>
      </w:r>
      <w:r w:rsidR="00870918">
        <w:t xml:space="preserve"> can purchase a ‘Zoom Seminar’ license add-on. This add-on </w:t>
      </w:r>
      <w:r w:rsidR="00D56396">
        <w:t>enables more features and options and can be purchased on a month-to-month basi</w:t>
      </w:r>
      <w:r w:rsidR="00201776">
        <w:t>s or as</w:t>
      </w:r>
      <w:r w:rsidR="00DB3A9D">
        <w:t>-needed.</w:t>
      </w:r>
    </w:p>
    <w:p w14:paraId="31D56F9B" w14:textId="67744CE8" w:rsidR="00646B50" w:rsidRDefault="00211027" w:rsidP="00364602">
      <w:pPr>
        <w:pStyle w:val="Heading2"/>
        <w:spacing w:before="360"/>
      </w:pPr>
      <w:r>
        <w:t>Event s</w:t>
      </w:r>
      <w:r w:rsidR="00646B50">
        <w:t>et up</w:t>
      </w:r>
    </w:p>
    <w:p w14:paraId="7BAA37DC" w14:textId="680AA38D" w:rsidR="00211027" w:rsidRDefault="00211027" w:rsidP="00211027">
      <w:pPr>
        <w:pStyle w:val="Heading3"/>
      </w:pPr>
      <w:r>
        <w:t xml:space="preserve">Within </w:t>
      </w:r>
      <w:r w:rsidRPr="00211027">
        <w:t>Zoom</w:t>
      </w:r>
    </w:p>
    <w:p w14:paraId="095DBDF8" w14:textId="26FEEF66" w:rsidR="005A61A5" w:rsidRDefault="0047147B" w:rsidP="00E40D60">
      <w:r>
        <w:t>Your</w:t>
      </w:r>
      <w:r w:rsidR="005A61A5">
        <w:t xml:space="preserve"> account </w:t>
      </w:r>
      <w:r w:rsidR="007176C3">
        <w:t>can be set up with</w:t>
      </w:r>
      <w:r w:rsidR="005A61A5">
        <w:t xml:space="preserve"> </w:t>
      </w:r>
      <w:r w:rsidR="007176C3">
        <w:t xml:space="preserve">some </w:t>
      </w:r>
      <w:r w:rsidR="005A61A5">
        <w:t xml:space="preserve">options </w:t>
      </w:r>
      <w:r w:rsidR="008D47EC">
        <w:t xml:space="preserve">selected by default. </w:t>
      </w:r>
      <w:r w:rsidR="00BF5817">
        <w:t>GWN’s default settings</w:t>
      </w:r>
      <w:r w:rsidR="008D47EC">
        <w:t xml:space="preserve"> inc</w:t>
      </w:r>
      <w:r w:rsidR="00CC5A79">
        <w:t>l</w:t>
      </w:r>
      <w:r w:rsidR="008D47EC">
        <w:t>ude:</w:t>
      </w:r>
    </w:p>
    <w:p w14:paraId="64E957E1" w14:textId="3DB13996" w:rsidR="008D47EC" w:rsidRDefault="008D47EC" w:rsidP="0002248C">
      <w:pPr>
        <w:pStyle w:val="ListParagraph"/>
        <w:numPr>
          <w:ilvl w:val="0"/>
          <w:numId w:val="8"/>
        </w:numPr>
        <w:spacing w:after="0"/>
        <w:ind w:left="714" w:hanging="357"/>
        <w:contextualSpacing w:val="0"/>
      </w:pPr>
      <w:r>
        <w:t>Waiting room</w:t>
      </w:r>
      <w:r w:rsidR="00AF43AC">
        <w:t xml:space="preserve"> for anyone </w:t>
      </w:r>
      <w:r w:rsidR="006D3357">
        <w:t>not hosting the event</w:t>
      </w:r>
    </w:p>
    <w:p w14:paraId="1D2A72E6" w14:textId="5CECA82E" w:rsidR="008D47EC" w:rsidRDefault="001507DA" w:rsidP="0002248C">
      <w:pPr>
        <w:pStyle w:val="ListParagraph"/>
        <w:numPr>
          <w:ilvl w:val="0"/>
          <w:numId w:val="8"/>
        </w:numPr>
        <w:spacing w:after="0"/>
        <w:ind w:left="714" w:hanging="357"/>
        <w:contextualSpacing w:val="0"/>
      </w:pPr>
      <w:r>
        <w:t>Passcodes are required and are embedded in invitation links</w:t>
      </w:r>
    </w:p>
    <w:p w14:paraId="05EE488C" w14:textId="6FCC1DD1" w:rsidR="0001458B" w:rsidRDefault="0001458B" w:rsidP="0002248C">
      <w:pPr>
        <w:pStyle w:val="ListParagraph"/>
        <w:numPr>
          <w:ilvl w:val="0"/>
          <w:numId w:val="8"/>
        </w:numPr>
        <w:spacing w:after="0"/>
        <w:ind w:left="714" w:hanging="357"/>
        <w:contextualSpacing w:val="0"/>
      </w:pPr>
      <w:r>
        <w:t>Co-hosts can be assigned and have the same privileges as hosts</w:t>
      </w:r>
      <w:r w:rsidR="00BF5E0E">
        <w:t>; all hosts can report objectionable attendees</w:t>
      </w:r>
    </w:p>
    <w:p w14:paraId="04A0D2D1" w14:textId="31D7506B" w:rsidR="009D61A1" w:rsidRDefault="009D61A1" w:rsidP="0002248C">
      <w:pPr>
        <w:pStyle w:val="ListParagraph"/>
        <w:numPr>
          <w:ilvl w:val="0"/>
          <w:numId w:val="8"/>
        </w:numPr>
        <w:spacing w:after="0"/>
        <w:ind w:left="714" w:hanging="357"/>
        <w:contextualSpacing w:val="0"/>
      </w:pPr>
      <w:r>
        <w:t>Video for participants is off by default</w:t>
      </w:r>
    </w:p>
    <w:p w14:paraId="31386F12" w14:textId="03069A8A" w:rsidR="0001458B" w:rsidRDefault="0001458B" w:rsidP="0002248C">
      <w:pPr>
        <w:pStyle w:val="ListParagraph"/>
        <w:numPr>
          <w:ilvl w:val="0"/>
          <w:numId w:val="8"/>
        </w:numPr>
        <w:spacing w:after="0"/>
        <w:ind w:left="714" w:hanging="357"/>
        <w:contextualSpacing w:val="0"/>
      </w:pPr>
      <w:r>
        <w:t>Polling is enabled (available to host</w:t>
      </w:r>
      <w:r w:rsidR="006D3357">
        <w:t>s</w:t>
      </w:r>
      <w:r>
        <w:t>)</w:t>
      </w:r>
    </w:p>
    <w:p w14:paraId="50C161D4" w14:textId="46D07997" w:rsidR="001507DA" w:rsidRDefault="00492D26" w:rsidP="0002248C">
      <w:pPr>
        <w:pStyle w:val="ListParagraph"/>
        <w:numPr>
          <w:ilvl w:val="0"/>
          <w:numId w:val="8"/>
        </w:numPr>
        <w:spacing w:after="0"/>
        <w:ind w:left="714" w:hanging="357"/>
        <w:contextualSpacing w:val="0"/>
      </w:pPr>
      <w:r>
        <w:t>Chat rooms and private messages within chat rooms are enabled</w:t>
      </w:r>
    </w:p>
    <w:p w14:paraId="793BCE9A" w14:textId="46254CA2" w:rsidR="001F7E33" w:rsidRDefault="001F7E33" w:rsidP="0002248C">
      <w:pPr>
        <w:pStyle w:val="ListParagraph"/>
        <w:numPr>
          <w:ilvl w:val="0"/>
          <w:numId w:val="8"/>
        </w:numPr>
        <w:spacing w:after="0"/>
        <w:ind w:left="714" w:hanging="357"/>
        <w:contextualSpacing w:val="0"/>
      </w:pPr>
      <w:r>
        <w:t>Screen sharing is enabled</w:t>
      </w:r>
      <w:r w:rsidR="00933C3F">
        <w:t xml:space="preserve"> for everyone (host can override); hosts can annotate shared screens</w:t>
      </w:r>
    </w:p>
    <w:p w14:paraId="1FF9CE00" w14:textId="1302DC5A" w:rsidR="0095429D" w:rsidRDefault="0095429D" w:rsidP="0002248C">
      <w:pPr>
        <w:pStyle w:val="ListParagraph"/>
        <w:numPr>
          <w:ilvl w:val="0"/>
          <w:numId w:val="8"/>
        </w:numPr>
        <w:spacing w:after="0"/>
        <w:ind w:left="714" w:hanging="357"/>
        <w:contextualSpacing w:val="0"/>
      </w:pPr>
      <w:r>
        <w:lastRenderedPageBreak/>
        <w:t>Meeting reactions</w:t>
      </w:r>
      <w:r w:rsidR="009D61A1">
        <w:t>, breakout rooms and virtual backgrounds</w:t>
      </w:r>
      <w:r>
        <w:t xml:space="preserve"> are enabled</w:t>
      </w:r>
    </w:p>
    <w:p w14:paraId="4B9702A1" w14:textId="3907DB15" w:rsidR="0095429D" w:rsidRDefault="0095429D" w:rsidP="0002248C">
      <w:pPr>
        <w:pStyle w:val="ListParagraph"/>
        <w:numPr>
          <w:ilvl w:val="0"/>
          <w:numId w:val="8"/>
        </w:numPr>
        <w:spacing w:after="0"/>
        <w:ind w:left="714" w:hanging="357"/>
        <w:contextualSpacing w:val="0"/>
      </w:pPr>
      <w:r>
        <w:t>Attendees can rename themselves in meetings</w:t>
      </w:r>
    </w:p>
    <w:p w14:paraId="7D6C8540" w14:textId="21139CF9" w:rsidR="002B267D" w:rsidRDefault="002B267D" w:rsidP="0078414D">
      <w:pPr>
        <w:pStyle w:val="ListParagraph"/>
        <w:numPr>
          <w:ilvl w:val="0"/>
          <w:numId w:val="8"/>
        </w:numPr>
        <w:spacing w:after="120"/>
        <w:ind w:left="714" w:hanging="357"/>
        <w:contextualSpacing w:val="0"/>
      </w:pPr>
      <w:r>
        <w:t>Participants can join from a browser and bypass Zoom download (some functions are unavailable from the browser experience).</w:t>
      </w:r>
    </w:p>
    <w:p w14:paraId="645FA8DD" w14:textId="690FAA9A" w:rsidR="00646B50" w:rsidRDefault="00157AC5" w:rsidP="00211027">
      <w:pPr>
        <w:pStyle w:val="Heading3"/>
      </w:pPr>
      <w:r>
        <w:t>Recommended c</w:t>
      </w:r>
      <w:r w:rsidR="00E168E0">
        <w:t>ustom</w:t>
      </w:r>
      <w:r w:rsidR="008D47EC">
        <w:t xml:space="preserve"> options for events</w:t>
      </w:r>
      <w:r w:rsidR="00CE504A">
        <w:t>/meetings</w:t>
      </w:r>
      <w:r w:rsidR="008D47EC">
        <w:t>:</w:t>
      </w:r>
    </w:p>
    <w:p w14:paraId="7BCB29CC" w14:textId="24C7E6D8" w:rsidR="00E168E0" w:rsidRDefault="00E168E0" w:rsidP="0002248C">
      <w:pPr>
        <w:pStyle w:val="ListParagraph"/>
        <w:numPr>
          <w:ilvl w:val="0"/>
          <w:numId w:val="9"/>
        </w:numPr>
        <w:spacing w:after="0"/>
        <w:ind w:left="714" w:hanging="357"/>
        <w:contextualSpacing w:val="0"/>
      </w:pPr>
      <w:r>
        <w:t>Ensure there is more than one host for event</w:t>
      </w:r>
      <w:r w:rsidR="005D0F1F">
        <w:t xml:space="preserve">s with </w:t>
      </w:r>
      <w:r w:rsidR="00157AC5">
        <w:t>people outside our organisation</w:t>
      </w:r>
      <w:r w:rsidR="005D0F1F">
        <w:t>. Hosts can be anyone, but external</w:t>
      </w:r>
      <w:r w:rsidR="00F12771">
        <w:t>s</w:t>
      </w:r>
      <w:r w:rsidR="005D0F1F">
        <w:t xml:space="preserve"> can only be </w:t>
      </w:r>
      <w:r w:rsidR="009D6A65">
        <w:t>selected as host from within the event interface.</w:t>
      </w:r>
    </w:p>
    <w:p w14:paraId="53BE7F44" w14:textId="30EF522B" w:rsidR="00E66758" w:rsidRDefault="00E66758" w:rsidP="0002248C">
      <w:pPr>
        <w:pStyle w:val="ListParagraph"/>
        <w:numPr>
          <w:ilvl w:val="0"/>
          <w:numId w:val="9"/>
        </w:numPr>
        <w:spacing w:after="0"/>
        <w:ind w:left="714" w:hanging="357"/>
        <w:contextualSpacing w:val="0"/>
      </w:pPr>
      <w:r>
        <w:t xml:space="preserve">For events over 20-25 people, switch to ‘speaker view’; </w:t>
      </w:r>
      <w:r w:rsidR="000355E2">
        <w:t xml:space="preserve">from the view options, choose ‘pin </w:t>
      </w:r>
      <w:r w:rsidR="00762D24">
        <w:t>video’ for main speaker</w:t>
      </w:r>
      <w:r w:rsidR="00667C86">
        <w:t>(</w:t>
      </w:r>
      <w:r w:rsidR="00762D24">
        <w:t>s</w:t>
      </w:r>
      <w:r w:rsidR="00667C86">
        <w:t xml:space="preserve">) </w:t>
      </w:r>
      <w:r w:rsidR="00B90DA8">
        <w:t>to ensure their video remains at the top of the view panel</w:t>
      </w:r>
      <w:r w:rsidR="00901E92">
        <w:t xml:space="preserve"> when they switch to screen sharing mode.</w:t>
      </w:r>
    </w:p>
    <w:p w14:paraId="05A6696C" w14:textId="49D497AA" w:rsidR="009D61A1" w:rsidRDefault="009D61A1" w:rsidP="0002248C">
      <w:pPr>
        <w:pStyle w:val="ListParagraph"/>
        <w:numPr>
          <w:ilvl w:val="0"/>
          <w:numId w:val="9"/>
        </w:numPr>
        <w:spacing w:after="0"/>
        <w:ind w:left="714" w:hanging="357"/>
        <w:contextualSpacing w:val="0"/>
      </w:pPr>
      <w:r>
        <w:t>Consider enabling ‘mute all participants on entry’</w:t>
      </w:r>
    </w:p>
    <w:p w14:paraId="10110FDF" w14:textId="009D94DC" w:rsidR="009D61A1" w:rsidRDefault="009D61A1" w:rsidP="0002248C">
      <w:pPr>
        <w:pStyle w:val="ListParagraph"/>
        <w:numPr>
          <w:ilvl w:val="0"/>
          <w:numId w:val="9"/>
        </w:numPr>
        <w:spacing w:after="0"/>
        <w:ind w:left="714" w:hanging="357"/>
        <w:contextualSpacing w:val="0"/>
      </w:pPr>
      <w:r>
        <w:t xml:space="preserve">Consider </w:t>
      </w:r>
      <w:r w:rsidR="00F3746A">
        <w:t>disabling screen sharing for all but hosts</w:t>
      </w:r>
    </w:p>
    <w:p w14:paraId="38645F97" w14:textId="482892EF" w:rsidR="00F3746A" w:rsidRDefault="00CE504A" w:rsidP="0002248C">
      <w:pPr>
        <w:pStyle w:val="ListParagraph"/>
        <w:numPr>
          <w:ilvl w:val="0"/>
          <w:numId w:val="9"/>
        </w:numPr>
        <w:spacing w:after="0"/>
        <w:ind w:left="714" w:hanging="357"/>
        <w:contextualSpacing w:val="0"/>
      </w:pPr>
      <w:r>
        <w:t>If appropriate, consider enabling ‘live streaming’ of a meeting</w:t>
      </w:r>
    </w:p>
    <w:p w14:paraId="05BB42F7" w14:textId="24AF8D01" w:rsidR="00211027" w:rsidRDefault="00460A06" w:rsidP="00AC2CBA">
      <w:pPr>
        <w:pStyle w:val="ListParagraph"/>
        <w:numPr>
          <w:ilvl w:val="0"/>
          <w:numId w:val="9"/>
        </w:numPr>
        <w:spacing w:after="120"/>
        <w:ind w:left="714" w:hanging="357"/>
        <w:contextualSpacing w:val="0"/>
      </w:pPr>
      <w:r>
        <w:t xml:space="preserve">If recording, ensure that </w:t>
      </w:r>
      <w:r w:rsidR="00651DDA">
        <w:t xml:space="preserve">the user recording the meeting has optimum set up </w:t>
      </w:r>
      <w:r w:rsidR="00515B60">
        <w:t xml:space="preserve">of view options to be </w:t>
      </w:r>
      <w:r w:rsidR="00CF6434">
        <w:t>reflected in the recording.</w:t>
      </w:r>
    </w:p>
    <w:p w14:paraId="6CF822A3" w14:textId="63D1949D" w:rsidR="009D61A1" w:rsidRDefault="00610148" w:rsidP="00364602">
      <w:pPr>
        <w:pStyle w:val="Heading3"/>
      </w:pPr>
      <w:r>
        <w:t>Prep the event</w:t>
      </w:r>
    </w:p>
    <w:p w14:paraId="7AF3DA38" w14:textId="461B360D" w:rsidR="3FFB0022" w:rsidRPr="008D67EC" w:rsidRDefault="3FFB0022" w:rsidP="7559A1FE">
      <w:pPr>
        <w:rPr>
          <w:rFonts w:ascii="Segoe UI Semibold" w:hAnsi="Segoe UI Semibold" w:cs="Segoe UI Semibold"/>
        </w:rPr>
      </w:pPr>
      <w:r w:rsidRPr="008D67EC">
        <w:rPr>
          <w:rFonts w:ascii="Segoe UI Semibold" w:hAnsi="Segoe UI Semibold" w:cs="Segoe UI Semibold"/>
        </w:rPr>
        <w:t>Volunteers</w:t>
      </w:r>
    </w:p>
    <w:p w14:paraId="2DF8795C" w14:textId="0D433CF3" w:rsidR="00610148" w:rsidRDefault="00610148" w:rsidP="003E594F">
      <w:pPr>
        <w:pStyle w:val="ListParagraph"/>
        <w:numPr>
          <w:ilvl w:val="0"/>
          <w:numId w:val="11"/>
        </w:numPr>
        <w:ind w:hanging="357"/>
        <w:contextualSpacing w:val="0"/>
      </w:pPr>
      <w:r>
        <w:t>Depending on the size</w:t>
      </w:r>
      <w:r w:rsidR="00B609B8">
        <w:t xml:space="preserve"> and nature</w:t>
      </w:r>
      <w:r>
        <w:t xml:space="preserve"> of the event, you will need </w:t>
      </w:r>
      <w:r w:rsidR="00B609B8">
        <w:t xml:space="preserve">3-5 volunteers to deliver the event to a professional standard. </w:t>
      </w:r>
      <w:r w:rsidR="006D62AC">
        <w:t xml:space="preserve">All volunteers can be made co-hosts. </w:t>
      </w:r>
      <w:r w:rsidR="00716C1C">
        <w:t>Some roles can overlap</w:t>
      </w:r>
      <w:r w:rsidR="00B03F8D">
        <w:t xml:space="preserve"> because not all functions will be performed at once</w:t>
      </w:r>
      <w:r w:rsidR="00716C1C">
        <w:t xml:space="preserve">. Roles </w:t>
      </w:r>
      <w:r w:rsidR="00B609B8">
        <w:t>include:</w:t>
      </w:r>
    </w:p>
    <w:p w14:paraId="76E8C16B" w14:textId="03EE1BFE" w:rsidR="006A103F" w:rsidRDefault="00AC2CBA" w:rsidP="00AC2CBA">
      <w:pPr>
        <w:pStyle w:val="ListParagraph"/>
        <w:numPr>
          <w:ilvl w:val="1"/>
          <w:numId w:val="11"/>
        </w:numPr>
        <w:spacing w:after="120"/>
        <w:ind w:hanging="357"/>
        <w:contextualSpacing w:val="0"/>
      </w:pPr>
      <w:r>
        <w:rPr>
          <w:rFonts w:ascii="Segoe UI Semibold" w:hAnsi="Segoe UI Semibold" w:cs="Segoe UI Semibold"/>
        </w:rPr>
        <w:t>Host</w:t>
      </w:r>
      <w:r w:rsidR="00EE6D49" w:rsidRPr="00B03F8D">
        <w:rPr>
          <w:rFonts w:ascii="Segoe UI Semibold" w:hAnsi="Segoe UI Semibold" w:cs="Segoe UI Semibold"/>
        </w:rPr>
        <w:t xml:space="preserve"> –</w:t>
      </w:r>
      <w:r w:rsidR="00EE6D49">
        <w:t xml:space="preserve"> oversees all roles and ensures they can step in if required</w:t>
      </w:r>
    </w:p>
    <w:p w14:paraId="7C8230D4" w14:textId="1D53BAC0" w:rsidR="00E66AE9" w:rsidRDefault="00AC2CBA" w:rsidP="00C42CBD">
      <w:pPr>
        <w:pStyle w:val="ListParagraph"/>
        <w:numPr>
          <w:ilvl w:val="2"/>
          <w:numId w:val="11"/>
        </w:numPr>
        <w:spacing w:after="0"/>
        <w:ind w:hanging="357"/>
        <w:contextualSpacing w:val="0"/>
      </w:pPr>
      <w:r>
        <w:t>The Host</w:t>
      </w:r>
      <w:r w:rsidR="00784E84">
        <w:t xml:space="preserve"> should be the </w:t>
      </w:r>
      <w:r w:rsidR="00182059">
        <w:t xml:space="preserve">one who records the session and maintains the </w:t>
      </w:r>
      <w:r w:rsidR="00CF6434">
        <w:t>optimum view options throughout the recording</w:t>
      </w:r>
      <w:r w:rsidR="009A27F6">
        <w:t xml:space="preserve"> of the event</w:t>
      </w:r>
      <w:r w:rsidR="00CF6434">
        <w:t>.</w:t>
      </w:r>
      <w:r w:rsidR="001F120A">
        <w:t xml:space="preserve"> Note that breakout room sessions are not recorded</w:t>
      </w:r>
      <w:r w:rsidR="002B37CD">
        <w:t xml:space="preserve"> except where a Host is present in the breakout room</w:t>
      </w:r>
      <w:r w:rsidR="001F120A">
        <w:t>. Recording should be paused while breakout rooms</w:t>
      </w:r>
      <w:r w:rsidR="0041716D">
        <w:t xml:space="preserve"> are active</w:t>
      </w:r>
      <w:r w:rsidR="00680749">
        <w:t>, otherwise r</w:t>
      </w:r>
      <w:r w:rsidR="0041716D">
        <w:t xml:space="preserve">ecording </w:t>
      </w:r>
      <w:r w:rsidR="00680749">
        <w:t>in</w:t>
      </w:r>
      <w:r w:rsidR="0041716D">
        <w:t xml:space="preserve"> main meeting room</w:t>
      </w:r>
      <w:r w:rsidR="00680749">
        <w:t xml:space="preserve"> will continue</w:t>
      </w:r>
      <w:r w:rsidR="0041716D">
        <w:t xml:space="preserve"> </w:t>
      </w:r>
      <w:r w:rsidR="00680749">
        <w:t>during breakout sessions.</w:t>
      </w:r>
      <w:r w:rsidR="00D75AE7">
        <w:t xml:space="preserve"> </w:t>
      </w:r>
    </w:p>
    <w:p w14:paraId="513B4020" w14:textId="424234A1" w:rsidR="00E66AE9" w:rsidRDefault="00921EC9" w:rsidP="00C42CBD">
      <w:pPr>
        <w:pStyle w:val="ListParagraph"/>
        <w:numPr>
          <w:ilvl w:val="2"/>
          <w:numId w:val="11"/>
        </w:numPr>
        <w:spacing w:after="0"/>
        <w:ind w:hanging="357"/>
        <w:contextualSpacing w:val="0"/>
      </w:pPr>
      <w:r>
        <w:t xml:space="preserve">Zoom </w:t>
      </w:r>
      <w:r w:rsidR="008C4218">
        <w:t>automatically saves</w:t>
      </w:r>
      <w:r w:rsidR="00E66AE9">
        <w:t xml:space="preserve"> chat room text from</w:t>
      </w:r>
      <w:r w:rsidR="008C4218">
        <w:t xml:space="preserve"> to your computer which can be shared later to post-event </w:t>
      </w:r>
      <w:r w:rsidR="00963954">
        <w:t>channels and for accessibility and event video content continuity</w:t>
      </w:r>
      <w:r w:rsidR="00E66AE9">
        <w:t xml:space="preserve"> </w:t>
      </w:r>
      <w:r w:rsidR="00E66AE9" w:rsidRPr="00E66AE9">
        <w:rPr>
          <w:i/>
          <w:iCs/>
        </w:rPr>
        <w:t>(NOTE: private messages from your account to the chat room will also be recorded</w:t>
      </w:r>
      <w:r w:rsidR="00963954">
        <w:rPr>
          <w:i/>
          <w:iCs/>
        </w:rPr>
        <w:t xml:space="preserve"> but can be edited in the TXT file</w:t>
      </w:r>
      <w:r w:rsidR="00E66AE9" w:rsidRPr="00E66AE9">
        <w:rPr>
          <w:i/>
          <w:iCs/>
        </w:rPr>
        <w:t>)</w:t>
      </w:r>
      <w:r w:rsidR="00E66AE9">
        <w:t>.</w:t>
      </w:r>
    </w:p>
    <w:p w14:paraId="2F28348C" w14:textId="79988F44" w:rsidR="00D75AE7" w:rsidRDefault="00D75AE7" w:rsidP="00AC2CBA">
      <w:pPr>
        <w:pStyle w:val="ListParagraph"/>
        <w:numPr>
          <w:ilvl w:val="2"/>
          <w:numId w:val="11"/>
        </w:numPr>
        <w:spacing w:after="120"/>
        <w:ind w:hanging="357"/>
        <w:contextualSpacing w:val="0"/>
      </w:pPr>
      <w:r w:rsidRPr="00DE480E">
        <w:rPr>
          <w:rFonts w:ascii="Segoe UI Semibold" w:hAnsi="Segoe UI Semibold" w:cs="Segoe UI Semibold"/>
        </w:rPr>
        <w:t xml:space="preserve">IMPORTANT: </w:t>
      </w:r>
      <w:r>
        <w:t xml:space="preserve">because the </w:t>
      </w:r>
      <w:r w:rsidR="00FB742A">
        <w:t>H</w:t>
      </w:r>
      <w:r>
        <w:t xml:space="preserve">ost is recording the event, it’s highly recommended that they are </w:t>
      </w:r>
      <w:r w:rsidR="005761AA">
        <w:t xml:space="preserve">using a hard-wired connection to broadband rather than wi-fi to ensure </w:t>
      </w:r>
      <w:r w:rsidR="00DE480E">
        <w:t>signal stability.</w:t>
      </w:r>
    </w:p>
    <w:p w14:paraId="7263D9BA" w14:textId="3891D68E" w:rsidR="006C11A9" w:rsidRDefault="00EE6D49" w:rsidP="000C37E7">
      <w:pPr>
        <w:pStyle w:val="ListParagraph"/>
        <w:numPr>
          <w:ilvl w:val="1"/>
          <w:numId w:val="11"/>
        </w:numPr>
        <w:spacing w:after="0"/>
        <w:ind w:hanging="357"/>
        <w:contextualSpacing w:val="0"/>
      </w:pPr>
      <w:r w:rsidRPr="00B03F8D">
        <w:rPr>
          <w:rFonts w:ascii="Segoe UI Semibold" w:hAnsi="Segoe UI Semibold" w:cs="Segoe UI Semibold"/>
        </w:rPr>
        <w:t>Co-host (1-</w:t>
      </w:r>
      <w:r w:rsidR="006D62AC" w:rsidRPr="00B03F8D">
        <w:rPr>
          <w:rFonts w:ascii="Segoe UI Semibold" w:hAnsi="Segoe UI Semibold" w:cs="Segoe UI Semibold"/>
        </w:rPr>
        <w:t>4</w:t>
      </w:r>
      <w:r w:rsidRPr="00B03F8D">
        <w:rPr>
          <w:rFonts w:ascii="Segoe UI Semibold" w:hAnsi="Segoe UI Semibold" w:cs="Segoe UI Semibold"/>
        </w:rPr>
        <w:t>)</w:t>
      </w:r>
      <w:r>
        <w:t xml:space="preserve"> – backup for host and can manage attendees</w:t>
      </w:r>
    </w:p>
    <w:p w14:paraId="27EBD24C" w14:textId="3CEB23F6" w:rsidR="006C11A9" w:rsidRDefault="006C11A9" w:rsidP="000C37E7">
      <w:pPr>
        <w:pStyle w:val="ListParagraph"/>
        <w:numPr>
          <w:ilvl w:val="2"/>
          <w:numId w:val="11"/>
        </w:numPr>
        <w:spacing w:after="0"/>
        <w:ind w:hanging="357"/>
        <w:contextualSpacing w:val="0"/>
      </w:pPr>
      <w:r>
        <w:t xml:space="preserve">Co-hosts admit attendees from waiting rooms and </w:t>
      </w:r>
      <w:r w:rsidR="00BD6BE3">
        <w:t>can remove unwanted participants</w:t>
      </w:r>
    </w:p>
    <w:p w14:paraId="23CF6AE9" w14:textId="40D3DF13" w:rsidR="00BD6BE3" w:rsidRDefault="00BD6BE3" w:rsidP="000C37E7">
      <w:pPr>
        <w:pStyle w:val="ListParagraph"/>
        <w:numPr>
          <w:ilvl w:val="2"/>
          <w:numId w:val="11"/>
        </w:numPr>
        <w:spacing w:after="0"/>
        <w:ind w:hanging="357"/>
        <w:contextualSpacing w:val="0"/>
      </w:pPr>
      <w:r>
        <w:t xml:space="preserve">Co-hosts can mute attendees who are noisy </w:t>
      </w:r>
    </w:p>
    <w:p w14:paraId="1B21BC7D" w14:textId="6DB6B7E6" w:rsidR="00611B93" w:rsidRDefault="00611B93" w:rsidP="0049390E">
      <w:pPr>
        <w:pStyle w:val="ListParagraph"/>
        <w:numPr>
          <w:ilvl w:val="2"/>
          <w:numId w:val="11"/>
        </w:numPr>
        <w:ind w:hanging="357"/>
        <w:contextualSpacing w:val="0"/>
      </w:pPr>
      <w:r>
        <w:t>Co-hosts may be ‘on call’ with their cell phones to assist anyone having trouble joining</w:t>
      </w:r>
      <w:bookmarkStart w:id="0" w:name="_GoBack"/>
      <w:bookmarkEnd w:id="0"/>
      <w:r>
        <w:t xml:space="preserve"> the </w:t>
      </w:r>
      <w:r w:rsidR="00FE16FC">
        <w:t>event.</w:t>
      </w:r>
    </w:p>
    <w:p w14:paraId="740CFE31" w14:textId="13F02FB9" w:rsidR="00667C86" w:rsidRDefault="00667C86" w:rsidP="0049390E">
      <w:pPr>
        <w:pStyle w:val="ListParagraph"/>
        <w:numPr>
          <w:ilvl w:val="1"/>
          <w:numId w:val="11"/>
        </w:numPr>
        <w:spacing w:after="0"/>
        <w:ind w:hanging="357"/>
        <w:contextualSpacing w:val="0"/>
      </w:pPr>
      <w:r w:rsidRPr="00B03F8D">
        <w:rPr>
          <w:rFonts w:ascii="Segoe UI Semibold" w:hAnsi="Segoe UI Semibold" w:cs="Segoe UI Semibold"/>
        </w:rPr>
        <w:lastRenderedPageBreak/>
        <w:t>Waiting room manager</w:t>
      </w:r>
      <w:r w:rsidR="00F12D9A" w:rsidRPr="00B03F8D">
        <w:rPr>
          <w:rFonts w:ascii="Segoe UI Semibold" w:hAnsi="Segoe UI Semibold" w:cs="Segoe UI Semibold"/>
        </w:rPr>
        <w:t xml:space="preserve"> </w:t>
      </w:r>
      <w:r w:rsidR="0010590B">
        <w:rPr>
          <w:rFonts w:ascii="Segoe UI Semibold" w:hAnsi="Segoe UI Semibold" w:cs="Segoe UI Semibold"/>
        </w:rPr>
        <w:t xml:space="preserve">(1-2) </w:t>
      </w:r>
      <w:r w:rsidR="00F12D9A" w:rsidRPr="00B03F8D">
        <w:rPr>
          <w:rFonts w:ascii="Segoe UI Semibold" w:hAnsi="Segoe UI Semibold" w:cs="Segoe UI Semibold"/>
        </w:rPr>
        <w:t xml:space="preserve">– </w:t>
      </w:r>
      <w:r w:rsidR="00F12D9A">
        <w:t>checks attendees against event ticket list</w:t>
      </w:r>
      <w:r w:rsidR="003F1674">
        <w:t xml:space="preserve"> and admits </w:t>
      </w:r>
      <w:r w:rsidR="0010590B">
        <w:t>attendees; this role is crucial for event security</w:t>
      </w:r>
      <w:r w:rsidR="00F12D9A">
        <w:t xml:space="preserve">; may need to advise attendees how to change their name </w:t>
      </w:r>
      <w:r w:rsidR="009D08BE">
        <w:t>or add an agency name to their name label</w:t>
      </w:r>
      <w:r w:rsidR="00F27C33">
        <w:t>.</w:t>
      </w:r>
    </w:p>
    <w:p w14:paraId="6CD5F040" w14:textId="77777777" w:rsidR="00AC2CBA" w:rsidRDefault="008D4691" w:rsidP="0049390E">
      <w:pPr>
        <w:pStyle w:val="ListParagraph"/>
        <w:numPr>
          <w:ilvl w:val="1"/>
          <w:numId w:val="11"/>
        </w:numPr>
        <w:spacing w:after="0"/>
        <w:ind w:hanging="357"/>
        <w:contextualSpacing w:val="0"/>
      </w:pPr>
      <w:r w:rsidRPr="00B03F8D">
        <w:rPr>
          <w:rFonts w:ascii="Segoe UI Semibold" w:hAnsi="Segoe UI Semibold" w:cs="Segoe UI Semibold"/>
        </w:rPr>
        <w:t xml:space="preserve">Chat room manager </w:t>
      </w:r>
      <w:r w:rsidR="00716C1C" w:rsidRPr="00B03F8D">
        <w:rPr>
          <w:rFonts w:ascii="Segoe UI Semibold" w:hAnsi="Segoe UI Semibold" w:cs="Segoe UI Semibold"/>
        </w:rPr>
        <w:t xml:space="preserve">(1-2) </w:t>
      </w:r>
      <w:r w:rsidRPr="00B03F8D">
        <w:rPr>
          <w:rFonts w:ascii="Segoe UI Semibold" w:hAnsi="Segoe UI Semibold" w:cs="Segoe UI Semibold"/>
        </w:rPr>
        <w:t xml:space="preserve">– </w:t>
      </w:r>
      <w:r>
        <w:t xml:space="preserve">keeping an eye on chat room conduct, able to privately message attendees where needed, </w:t>
      </w:r>
      <w:r w:rsidR="00716C1C">
        <w:t>can pass questions or responses on to speaker</w:t>
      </w:r>
      <w:r w:rsidR="00667C86">
        <w:t xml:space="preserve">(s) and/or host. Often these people will need to know how to advise attendees </w:t>
      </w:r>
      <w:r w:rsidR="009D08BE">
        <w:t xml:space="preserve">on participation (private messaging, reactions, </w:t>
      </w:r>
      <w:r w:rsidR="00FB15B3">
        <w:t>view options, etc.)</w:t>
      </w:r>
      <w:r w:rsidR="006D62AC">
        <w:t xml:space="preserve">. </w:t>
      </w:r>
    </w:p>
    <w:p w14:paraId="668B1AA9" w14:textId="63D7E76B" w:rsidR="008D4691" w:rsidRDefault="006D62AC" w:rsidP="0049390E">
      <w:pPr>
        <w:pStyle w:val="ListParagraph"/>
        <w:numPr>
          <w:ilvl w:val="0"/>
          <w:numId w:val="0"/>
        </w:numPr>
        <w:spacing w:after="0"/>
        <w:ind w:left="1440"/>
        <w:contextualSpacing w:val="0"/>
      </w:pPr>
      <w:r>
        <w:t xml:space="preserve">Chat room managers </w:t>
      </w:r>
      <w:r w:rsidR="005B1A55">
        <w:t>do not necessarily need to be co-hosts.</w:t>
      </w:r>
    </w:p>
    <w:p w14:paraId="349F46CE" w14:textId="69B70D68" w:rsidR="00FB15B3" w:rsidRDefault="00FB15B3" w:rsidP="00737921">
      <w:pPr>
        <w:pStyle w:val="ListParagraph"/>
        <w:numPr>
          <w:ilvl w:val="1"/>
          <w:numId w:val="11"/>
        </w:numPr>
        <w:spacing w:after="0"/>
        <w:ind w:left="1434" w:hanging="357"/>
        <w:contextualSpacing w:val="0"/>
      </w:pPr>
      <w:r w:rsidRPr="00B03F8D">
        <w:rPr>
          <w:rFonts w:ascii="Segoe UI Semibold" w:hAnsi="Segoe UI Semibold" w:cs="Segoe UI Semibold"/>
        </w:rPr>
        <w:t xml:space="preserve">Video manager – </w:t>
      </w:r>
      <w:r>
        <w:t xml:space="preserve">if video is required as part of a presentation, this is best done </w:t>
      </w:r>
      <w:r w:rsidR="005B1A55">
        <w:t>from a separate participant to the main speaker to avoid problems with audio.</w:t>
      </w:r>
      <w:r w:rsidR="00265328">
        <w:t xml:space="preserve"> </w:t>
      </w:r>
      <w:r w:rsidR="00265328" w:rsidRPr="00265328">
        <w:rPr>
          <w:i/>
          <w:iCs/>
        </w:rPr>
        <w:t>Videos should not be embedded in Power</w:t>
      </w:r>
      <w:r w:rsidR="00AC2CBA">
        <w:rPr>
          <w:i/>
          <w:iCs/>
        </w:rPr>
        <w:t>P</w:t>
      </w:r>
      <w:r w:rsidR="00265328" w:rsidRPr="00265328">
        <w:rPr>
          <w:i/>
          <w:iCs/>
        </w:rPr>
        <w:t>oint presentations.</w:t>
      </w:r>
      <w:r w:rsidR="00641B58">
        <w:t xml:space="preserve"> </w:t>
      </w:r>
      <w:r w:rsidR="00A9721A">
        <w:t>Best (most reliable) practice is to download the video to play from the computer not the browser</w:t>
      </w:r>
      <w:r w:rsidR="00B03F8D">
        <w:t xml:space="preserve">, ensure Presentation file manager has stopped sharing their screen before </w:t>
      </w:r>
      <w:r w:rsidR="00A820E4">
        <w:t>Video manager shares screen, and ensure sound sharing is on.</w:t>
      </w:r>
    </w:p>
    <w:p w14:paraId="60C16E6E" w14:textId="19DC8AB8" w:rsidR="005B1A55" w:rsidRPr="004627AE" w:rsidRDefault="005B1A55" w:rsidP="004627AE">
      <w:pPr>
        <w:pStyle w:val="ListParagraph"/>
        <w:numPr>
          <w:ilvl w:val="1"/>
          <w:numId w:val="11"/>
        </w:numPr>
        <w:spacing w:after="0"/>
        <w:ind w:left="1434" w:hanging="357"/>
        <w:contextualSpacing w:val="0"/>
        <w:rPr>
          <w:rFonts w:ascii="Segoe UI Semibold" w:hAnsi="Segoe UI Semibold" w:cs="Segoe UI Semibold"/>
        </w:rPr>
      </w:pPr>
      <w:r w:rsidRPr="7559A1FE">
        <w:rPr>
          <w:rFonts w:ascii="Segoe UI Semibold" w:hAnsi="Segoe UI Semibold" w:cs="Segoe UI Semibold"/>
        </w:rPr>
        <w:t>Presentation file manager –</w:t>
      </w:r>
      <w:r w:rsidR="00B03F8D" w:rsidRPr="7559A1FE">
        <w:rPr>
          <w:rFonts w:ascii="Segoe UI Semibold" w:hAnsi="Segoe UI Semibold" w:cs="Segoe UI Semibold"/>
        </w:rPr>
        <w:t xml:space="preserve"> </w:t>
      </w:r>
      <w:r w:rsidR="00C64ABA">
        <w:t xml:space="preserve">Manages the </w:t>
      </w:r>
      <w:r w:rsidR="001877B9">
        <w:t xml:space="preserve">slide presentation for the speaker. If the speaker is more comfortable doing this, they are welcome to, however, be aware that this can </w:t>
      </w:r>
      <w:r w:rsidR="00ED56E3">
        <w:t xml:space="preserve">affect the quality of the video </w:t>
      </w:r>
      <w:r w:rsidR="009B43BA">
        <w:t xml:space="preserve">recording </w:t>
      </w:r>
      <w:r w:rsidR="00ED56E3">
        <w:t xml:space="preserve">as the speaker </w:t>
      </w:r>
      <w:r w:rsidR="009B43BA">
        <w:t>will be somewhat distracted and won’t</w:t>
      </w:r>
      <w:r w:rsidR="00ED56E3">
        <w:t xml:space="preserve"> be camera-facing</w:t>
      </w:r>
      <w:r w:rsidR="009B43BA">
        <w:t>.</w:t>
      </w:r>
      <w:r w:rsidR="00F61C25">
        <w:t xml:space="preserve"> </w:t>
      </w:r>
      <w:r w:rsidR="00F61C25" w:rsidRPr="004627AE">
        <w:rPr>
          <w:i/>
          <w:iCs/>
        </w:rPr>
        <w:t>Note that PDFs are preferable to Power</w:t>
      </w:r>
      <w:r w:rsidR="00AC2CBA" w:rsidRPr="004627AE">
        <w:rPr>
          <w:i/>
          <w:iCs/>
        </w:rPr>
        <w:t>P</w:t>
      </w:r>
      <w:r w:rsidR="00F61C25" w:rsidRPr="004627AE">
        <w:rPr>
          <w:i/>
          <w:iCs/>
        </w:rPr>
        <w:t>oint presentation</w:t>
      </w:r>
      <w:r w:rsidR="00D75AE7" w:rsidRPr="004627AE">
        <w:rPr>
          <w:i/>
          <w:iCs/>
        </w:rPr>
        <w:t>s as they require less computer power and are more straightforward to display.</w:t>
      </w:r>
    </w:p>
    <w:p w14:paraId="549C634E" w14:textId="32B007F2" w:rsidR="00EE044C" w:rsidRPr="004627AE" w:rsidRDefault="00EF40B9" w:rsidP="004627AE">
      <w:pPr>
        <w:pStyle w:val="ListParagraph"/>
        <w:numPr>
          <w:ilvl w:val="1"/>
          <w:numId w:val="11"/>
        </w:numPr>
        <w:spacing w:after="0"/>
        <w:ind w:left="1434" w:hanging="357"/>
        <w:contextualSpacing w:val="0"/>
        <w:rPr>
          <w:rFonts w:ascii="Segoe UI Semibold" w:hAnsi="Segoe UI Semibold" w:cs="Segoe UI Semibold"/>
        </w:rPr>
      </w:pPr>
      <w:r w:rsidRPr="00BB710F">
        <w:rPr>
          <w:rFonts w:ascii="Segoe UI Semibold" w:hAnsi="Segoe UI Semibold" w:cs="Segoe UI Semibold"/>
        </w:rPr>
        <w:t xml:space="preserve">Breakout room manager – </w:t>
      </w:r>
      <w:r>
        <w:t>This person sets up the breakout rooms</w:t>
      </w:r>
      <w:r w:rsidR="00DE7B5F">
        <w:t xml:space="preserve"> – e</w:t>
      </w:r>
      <w:r w:rsidR="00BB710F">
        <w:t xml:space="preserve">asiest way is to automatically assign attendees to breakout rooms based on the preferred </w:t>
      </w:r>
      <w:r w:rsidR="00847F8A">
        <w:t xml:space="preserve">number of participants. You can then reassign event hosts and volunteers to a manually created room for private discussion. </w:t>
      </w:r>
      <w:r w:rsidR="005A63D7">
        <w:t xml:space="preserve">When breakout rooms are in use, video recording should be paused. </w:t>
      </w:r>
      <w:r w:rsidR="00CB1179" w:rsidRPr="004627AE">
        <w:rPr>
          <w:i/>
          <w:iCs/>
        </w:rPr>
        <w:t xml:space="preserve">Breakout room sessions </w:t>
      </w:r>
      <w:r w:rsidR="00784E84" w:rsidRPr="004627AE">
        <w:rPr>
          <w:i/>
          <w:iCs/>
        </w:rPr>
        <w:t>can be recorded, but only for the participants in the room.</w:t>
      </w:r>
    </w:p>
    <w:p w14:paraId="3C42EB9A" w14:textId="04827872" w:rsidR="00FF123F" w:rsidRPr="00FF123F" w:rsidRDefault="00FF123F" w:rsidP="00AC2CBA">
      <w:pPr>
        <w:pStyle w:val="ListParagraph"/>
        <w:numPr>
          <w:ilvl w:val="1"/>
          <w:numId w:val="11"/>
        </w:numPr>
        <w:contextualSpacing w:val="0"/>
        <w:rPr>
          <w:rFonts w:ascii="Segoe UI Semibold" w:hAnsi="Segoe UI Semibold" w:cs="Segoe UI Semibold"/>
        </w:rPr>
      </w:pPr>
      <w:r w:rsidRPr="7559A1FE">
        <w:rPr>
          <w:rFonts w:ascii="Segoe UI Semibold" w:hAnsi="Segoe UI Semibold" w:cs="Segoe UI Semibold"/>
        </w:rPr>
        <w:t>Poll manager –</w:t>
      </w:r>
      <w:r>
        <w:t xml:space="preserve"> If you’re using polls in your event, the poll manager would have questions and answers pre-prepared </w:t>
      </w:r>
      <w:r w:rsidR="00C538EA">
        <w:t xml:space="preserve">in the poll to avoid delay. The Poll manager would also record the poll results (screen grab) and </w:t>
      </w:r>
      <w:r w:rsidR="00F21B58">
        <w:t>manage ‘sharing’ poll results.</w:t>
      </w:r>
    </w:p>
    <w:p w14:paraId="5C448877" w14:textId="3C12D5C3" w:rsidR="6A229247" w:rsidRPr="00BA21AF" w:rsidRDefault="6A229247" w:rsidP="7559A1FE">
      <w:pPr>
        <w:ind w:left="360"/>
        <w:rPr>
          <w:rFonts w:ascii="Segoe UI Semibold" w:hAnsi="Segoe UI Semibold" w:cs="Segoe UI Semibold"/>
        </w:rPr>
      </w:pPr>
      <w:r w:rsidRPr="00BA21AF">
        <w:rPr>
          <w:rFonts w:ascii="Segoe UI Semibold" w:hAnsi="Segoe UI Semibold" w:cs="Segoe UI Semibold"/>
        </w:rPr>
        <w:t xml:space="preserve">Event timings and </w:t>
      </w:r>
      <w:proofErr w:type="gramStart"/>
      <w:r w:rsidRPr="00BA21AF">
        <w:rPr>
          <w:rFonts w:ascii="Segoe UI Semibold" w:hAnsi="Segoe UI Semibold" w:cs="Segoe UI Semibold"/>
        </w:rPr>
        <w:t>dry-runs</w:t>
      </w:r>
      <w:proofErr w:type="gramEnd"/>
    </w:p>
    <w:p w14:paraId="24178676" w14:textId="5F34ACA7" w:rsidR="00EE044C" w:rsidRPr="000C2070" w:rsidRDefault="00EE044C" w:rsidP="00B76502">
      <w:pPr>
        <w:pStyle w:val="ListParagraph"/>
        <w:numPr>
          <w:ilvl w:val="0"/>
          <w:numId w:val="11"/>
        </w:numPr>
        <w:spacing w:after="0"/>
        <w:ind w:left="714" w:hanging="357"/>
        <w:contextualSpacing w:val="0"/>
        <w:rPr>
          <w:rFonts w:ascii="Segoe UI Semibold" w:hAnsi="Segoe UI Semibold" w:cs="Segoe UI Semibold"/>
        </w:rPr>
      </w:pPr>
      <w:proofErr w:type="gramStart"/>
      <w:r>
        <w:t>Dry-run</w:t>
      </w:r>
      <w:proofErr w:type="gramEnd"/>
      <w:r>
        <w:t xml:space="preserve">(s) of the event </w:t>
      </w:r>
      <w:r w:rsidR="00C17917">
        <w:t xml:space="preserve">within Zoom </w:t>
      </w:r>
      <w:r>
        <w:t xml:space="preserve">with volunteers and presenters are highly recommended </w:t>
      </w:r>
      <w:r w:rsidR="004543E1">
        <w:t xml:space="preserve">a week to 10 days before the event </w:t>
      </w:r>
      <w:r>
        <w:t xml:space="preserve">to ensure seamless </w:t>
      </w:r>
      <w:r w:rsidR="00C17917">
        <w:t xml:space="preserve">delivery on the day. </w:t>
      </w:r>
    </w:p>
    <w:p w14:paraId="386D50D0" w14:textId="0679A9ED" w:rsidR="00EE1D42" w:rsidRPr="00EE1D42" w:rsidRDefault="00EE1D42" w:rsidP="00F83106">
      <w:pPr>
        <w:pStyle w:val="ListParagraph"/>
        <w:numPr>
          <w:ilvl w:val="0"/>
          <w:numId w:val="11"/>
        </w:numPr>
        <w:ind w:left="714" w:hanging="357"/>
        <w:contextualSpacing w:val="0"/>
      </w:pPr>
      <w:r>
        <w:t xml:space="preserve">Set your event time to start 15 minutes (or more, depending on the size) before the speaker starts their presentation. This allows time to admit everyone into the meeting room according to </w:t>
      </w:r>
      <w:r w:rsidR="00F83106">
        <w:t>recommended</w:t>
      </w:r>
      <w:r>
        <w:t xml:space="preserve"> security protocols.</w:t>
      </w:r>
    </w:p>
    <w:p w14:paraId="342180F8" w14:textId="77E763AF" w:rsidR="6FF41747" w:rsidRPr="00F83106" w:rsidRDefault="6FF41747" w:rsidP="7559A1FE">
      <w:pPr>
        <w:ind w:left="360"/>
        <w:rPr>
          <w:rFonts w:ascii="Segoe UI Semibold" w:hAnsi="Segoe UI Semibold" w:cs="Segoe UI Semibold"/>
        </w:rPr>
      </w:pPr>
      <w:r w:rsidRPr="00F83106">
        <w:rPr>
          <w:rFonts w:ascii="Segoe UI Semibold" w:hAnsi="Segoe UI Semibold" w:cs="Segoe UI Semibold"/>
        </w:rPr>
        <w:t>Listings and registration</w:t>
      </w:r>
    </w:p>
    <w:p w14:paraId="60A6B030" w14:textId="55B0729D" w:rsidR="00B149D2" w:rsidRPr="00B149D2" w:rsidRDefault="005B1847" w:rsidP="008A5FA6">
      <w:pPr>
        <w:pStyle w:val="ListParagraph"/>
        <w:numPr>
          <w:ilvl w:val="0"/>
          <w:numId w:val="11"/>
        </w:numPr>
        <w:spacing w:after="0"/>
        <w:ind w:left="714" w:hanging="357"/>
        <w:contextualSpacing w:val="0"/>
        <w:rPr>
          <w:rFonts w:ascii="Segoe UI Semibold" w:hAnsi="Segoe UI Semibold" w:cs="Segoe UI Semibold"/>
        </w:rPr>
      </w:pPr>
      <w:r>
        <w:t xml:space="preserve">If you’re using </w:t>
      </w:r>
      <w:r w:rsidR="004860A1">
        <w:t xml:space="preserve">Eventbrite </w:t>
      </w:r>
      <w:r>
        <w:t xml:space="preserve">for event ticketing and promotion, you may prefer NOT to set </w:t>
      </w:r>
      <w:r w:rsidR="00235ACA">
        <w:t>up your Zoom event as an Eventbrite ‘online event’</w:t>
      </w:r>
      <w:r w:rsidR="00DB752E">
        <w:t xml:space="preserve">. </w:t>
      </w:r>
      <w:r w:rsidR="00B149D2">
        <w:t xml:space="preserve">For </w:t>
      </w:r>
      <w:r w:rsidR="00235ACA">
        <w:t xml:space="preserve">an </w:t>
      </w:r>
      <w:r w:rsidR="00B149D2">
        <w:t xml:space="preserve">extra </w:t>
      </w:r>
      <w:r w:rsidR="00235ACA">
        <w:t xml:space="preserve">layer of </w:t>
      </w:r>
      <w:r w:rsidR="00B149D2">
        <w:t xml:space="preserve">security, </w:t>
      </w:r>
      <w:r w:rsidR="00235ACA">
        <w:t xml:space="preserve">we recommend </w:t>
      </w:r>
      <w:r w:rsidR="7506B606">
        <w:t xml:space="preserve">the </w:t>
      </w:r>
      <w:r w:rsidR="007C7C58">
        <w:t>event</w:t>
      </w:r>
      <w:r w:rsidR="7506B606">
        <w:t xml:space="preserve"> listing be made ‘private’ with a password to view the listing. </w:t>
      </w:r>
      <w:r w:rsidR="00235ACA">
        <w:t xml:space="preserve">Add your </w:t>
      </w:r>
      <w:r w:rsidR="7506B606">
        <w:t xml:space="preserve">Zoom </w:t>
      </w:r>
      <w:r w:rsidR="00B149D2">
        <w:t>l</w:t>
      </w:r>
      <w:r w:rsidR="00DB752E">
        <w:t xml:space="preserve">inks and passwords for the event to </w:t>
      </w:r>
      <w:r w:rsidR="00235ACA">
        <w:t xml:space="preserve">your </w:t>
      </w:r>
      <w:r w:rsidR="007C7C58">
        <w:t>event</w:t>
      </w:r>
      <w:r w:rsidR="00235ACA">
        <w:t xml:space="preserve"> </w:t>
      </w:r>
      <w:r w:rsidR="00DB752E">
        <w:t xml:space="preserve">confirmation email and the event tickets, NOT the description of the </w:t>
      </w:r>
      <w:r w:rsidR="00B149D2">
        <w:t>event itself</w:t>
      </w:r>
      <w:r w:rsidR="00061689">
        <w:t xml:space="preserve"> (or there will be no reason to get tickets).</w:t>
      </w:r>
    </w:p>
    <w:p w14:paraId="33969347" w14:textId="513DCFBE" w:rsidR="7AE9ACBA" w:rsidRDefault="7AE9ACBA" w:rsidP="008A5FA6">
      <w:pPr>
        <w:pStyle w:val="ListParagraph"/>
        <w:numPr>
          <w:ilvl w:val="0"/>
          <w:numId w:val="11"/>
        </w:numPr>
        <w:spacing w:after="0"/>
        <w:ind w:left="714" w:hanging="357"/>
        <w:contextualSpacing w:val="0"/>
      </w:pPr>
      <w:r>
        <w:t xml:space="preserve">In the ticket and confirmation emails </w:t>
      </w:r>
      <w:r w:rsidR="007C7C58">
        <w:t xml:space="preserve">for the event, </w:t>
      </w:r>
      <w:r w:rsidR="00061689">
        <w:t xml:space="preserve">you may want to </w:t>
      </w:r>
      <w:r>
        <w:t xml:space="preserve">remind attendees that their Zoom display name should be the same as their </w:t>
      </w:r>
      <w:r w:rsidR="007C7C58">
        <w:t>event</w:t>
      </w:r>
      <w:r>
        <w:t xml:space="preserve"> registration </w:t>
      </w:r>
      <w:r w:rsidR="007C7C58">
        <w:t xml:space="preserve">name </w:t>
      </w:r>
      <w:r>
        <w:t xml:space="preserve">so </w:t>
      </w:r>
      <w:r w:rsidR="007176C3">
        <w:t>you</w:t>
      </w:r>
      <w:r>
        <w:t xml:space="preserve"> can </w:t>
      </w:r>
      <w:r w:rsidR="00C54EAF">
        <w:lastRenderedPageBreak/>
        <w:t xml:space="preserve">check them against the approved attendees list and </w:t>
      </w:r>
      <w:r>
        <w:t xml:space="preserve">admit them from the waiting room. You may wish to include this </w:t>
      </w:r>
      <w:r w:rsidR="27F8EBBD">
        <w:t xml:space="preserve">in </w:t>
      </w:r>
      <w:r w:rsidR="00C54EAF">
        <w:t>event</w:t>
      </w:r>
      <w:r w:rsidR="27F8EBBD">
        <w:t xml:space="preserve"> reminder emails as well.</w:t>
      </w:r>
    </w:p>
    <w:p w14:paraId="30048749" w14:textId="27E0A456" w:rsidR="00646B50" w:rsidRPr="00334FD8" w:rsidRDefault="009836FA" w:rsidP="00A12417">
      <w:pPr>
        <w:pStyle w:val="ListParagraph"/>
        <w:numPr>
          <w:ilvl w:val="0"/>
          <w:numId w:val="11"/>
        </w:numPr>
        <w:ind w:left="714" w:hanging="357"/>
        <w:contextualSpacing w:val="0"/>
        <w:rPr>
          <w:rFonts w:ascii="Segoe UI Semibold" w:hAnsi="Segoe UI Semibold" w:cs="Segoe UI Semibold"/>
        </w:rPr>
      </w:pPr>
      <w:r>
        <w:t xml:space="preserve">If you list the event </w:t>
      </w:r>
      <w:r w:rsidR="00867DEA">
        <w:t>on the GWN website event page</w:t>
      </w:r>
      <w:r w:rsidR="00867DEA">
        <w:t>,</w:t>
      </w:r>
      <w:r w:rsidR="00867DEA">
        <w:t xml:space="preserve"> </w:t>
      </w:r>
      <w:r w:rsidR="00867DEA">
        <w:t>make sure the</w:t>
      </w:r>
      <w:r w:rsidR="00867DEA">
        <w:t xml:space="preserve"> Zoom links and passwords </w:t>
      </w:r>
      <w:r w:rsidR="00867DEA">
        <w:t xml:space="preserve">are </w:t>
      </w:r>
      <w:r w:rsidR="00867DEA">
        <w:t xml:space="preserve">kept private. </w:t>
      </w:r>
    </w:p>
    <w:p w14:paraId="603A25B0" w14:textId="0B8EED0A" w:rsidR="00646B50" w:rsidRDefault="004543E1" w:rsidP="004543E1">
      <w:pPr>
        <w:pStyle w:val="Heading2"/>
      </w:pPr>
      <w:r>
        <w:t>P</w:t>
      </w:r>
      <w:r w:rsidR="00646B50">
        <w:t>romotion</w:t>
      </w:r>
    </w:p>
    <w:p w14:paraId="0CF759F7" w14:textId="6BA15E85" w:rsidR="00607DEA" w:rsidRDefault="007F1725" w:rsidP="008A5FA6">
      <w:pPr>
        <w:pStyle w:val="ListParagraph"/>
        <w:numPr>
          <w:ilvl w:val="0"/>
          <w:numId w:val="14"/>
        </w:numPr>
        <w:spacing w:after="0"/>
        <w:ind w:left="714" w:hanging="357"/>
        <w:contextualSpacing w:val="0"/>
        <w:rPr>
          <w:i/>
          <w:iCs/>
        </w:rPr>
      </w:pPr>
      <w:r>
        <w:t>To</w:t>
      </w:r>
      <w:r w:rsidR="00A61A8E">
        <w:t xml:space="preserve"> avoid the possibility of event interlopers or trolls, </w:t>
      </w:r>
      <w:r>
        <w:t>we recommend</w:t>
      </w:r>
      <w:r w:rsidR="00AD7201">
        <w:t xml:space="preserve"> us</w:t>
      </w:r>
      <w:r>
        <w:t>ing</w:t>
      </w:r>
      <w:r w:rsidR="00AD7201">
        <w:t xml:space="preserve"> passwords for Zoom and Eventbrite listings. </w:t>
      </w:r>
    </w:p>
    <w:p w14:paraId="0528624B" w14:textId="2F0819B8" w:rsidR="004543E1" w:rsidRDefault="008A5FA6" w:rsidP="008A5FA6">
      <w:pPr>
        <w:pStyle w:val="ListParagraph"/>
        <w:numPr>
          <w:ilvl w:val="0"/>
          <w:numId w:val="14"/>
        </w:numPr>
        <w:spacing w:after="0"/>
        <w:ind w:left="714" w:hanging="357"/>
        <w:contextualSpacing w:val="0"/>
      </w:pPr>
      <w:r>
        <w:t xml:space="preserve">If you’re recording your event, we recommend that you </w:t>
      </w:r>
      <w:r w:rsidR="00C54EAF">
        <w:t xml:space="preserve">inform </w:t>
      </w:r>
      <w:r w:rsidR="00D052DF">
        <w:t xml:space="preserve">registrants </w:t>
      </w:r>
      <w:r w:rsidR="00E96D98">
        <w:t>in your event description</w:t>
      </w:r>
      <w:r w:rsidR="00607DEA">
        <w:t xml:space="preserve"> before </w:t>
      </w:r>
      <w:r w:rsidR="00D052DF">
        <w:t>they</w:t>
      </w:r>
      <w:r w:rsidR="007C7C58">
        <w:t xml:space="preserve"> get</w:t>
      </w:r>
      <w:r w:rsidR="00A11E2A">
        <w:t xml:space="preserve"> tickets.</w:t>
      </w:r>
    </w:p>
    <w:p w14:paraId="7343A1A0" w14:textId="09E5DF7B" w:rsidR="00A11E2A" w:rsidRPr="00607DEA" w:rsidRDefault="00A11E2A" w:rsidP="001770B1">
      <w:pPr>
        <w:pStyle w:val="ListParagraph"/>
        <w:numPr>
          <w:ilvl w:val="0"/>
          <w:numId w:val="14"/>
        </w:numPr>
        <w:ind w:left="714" w:hanging="357"/>
        <w:contextualSpacing w:val="0"/>
      </w:pPr>
      <w:r>
        <w:t>Consider the anticipated attendance [(attendee list + waiting list) – 30%] before your event to gauge how much work is involved</w:t>
      </w:r>
      <w:r w:rsidR="363E2936">
        <w:t xml:space="preserve"> in managing the event and scale your promotion accordingly</w:t>
      </w:r>
      <w:r>
        <w:t>. Where appropriate, your waiting list can be expanded or reduced to accommodate.</w:t>
      </w:r>
    </w:p>
    <w:p w14:paraId="4A58EAD6" w14:textId="0D9A04AF" w:rsidR="00A11B0E" w:rsidRDefault="00292F0E" w:rsidP="004543E1">
      <w:r>
        <w:t xml:space="preserve">GWN has confidently hosted </w:t>
      </w:r>
      <w:r w:rsidR="00A067DB">
        <w:t xml:space="preserve">events of up to 80 people with these guidelines. </w:t>
      </w:r>
      <w:r w:rsidR="0034366A">
        <w:t xml:space="preserve">Events </w:t>
      </w:r>
      <w:r w:rsidR="00EB2893">
        <w:t>with</w:t>
      </w:r>
      <w:r w:rsidR="0034366A">
        <w:t xml:space="preserve"> more attendees may need special conditions, more volunteers or other </w:t>
      </w:r>
      <w:r w:rsidR="00EB2893">
        <w:t>factors to be considered beforehand</w:t>
      </w:r>
      <w:r w:rsidR="00A11E2A">
        <w:t xml:space="preserve"> and promotion </w:t>
      </w:r>
      <w:r>
        <w:t>should</w:t>
      </w:r>
      <w:r w:rsidR="00A11E2A">
        <w:t xml:space="preserve"> be scaled </w:t>
      </w:r>
      <w:r w:rsidR="0CEE264F">
        <w:t>to accommodate</w:t>
      </w:r>
      <w:r w:rsidR="00A11E2A">
        <w:t>.</w:t>
      </w:r>
    </w:p>
    <w:p w14:paraId="47A7B39D" w14:textId="3EBA30F9" w:rsidR="00646B50" w:rsidRDefault="00646B50" w:rsidP="00013050">
      <w:pPr>
        <w:pStyle w:val="Heading2"/>
      </w:pPr>
      <w:r>
        <w:t>Event management on the day</w:t>
      </w:r>
    </w:p>
    <w:p w14:paraId="40BA663C" w14:textId="41A6EC4A" w:rsidR="00434FB8" w:rsidRDefault="00434FB8" w:rsidP="00013050">
      <w:pPr>
        <w:pStyle w:val="Heading3"/>
      </w:pPr>
      <w:r>
        <w:t xml:space="preserve">Start time; waiting room </w:t>
      </w:r>
    </w:p>
    <w:p w14:paraId="3BC3B710" w14:textId="1516E33C" w:rsidR="00013050" w:rsidRDefault="00A53646" w:rsidP="00292F0E">
      <w:pPr>
        <w:pStyle w:val="ListParagraph"/>
        <w:numPr>
          <w:ilvl w:val="0"/>
          <w:numId w:val="12"/>
        </w:numPr>
        <w:spacing w:after="0"/>
        <w:ind w:left="714" w:hanging="357"/>
        <w:contextualSpacing w:val="0"/>
      </w:pPr>
      <w:r>
        <w:t xml:space="preserve">Plan for </w:t>
      </w:r>
      <w:r w:rsidR="00BF56A1">
        <w:t xml:space="preserve">hosts and volunteers to turn up 15 minutes before </w:t>
      </w:r>
      <w:r w:rsidR="00763E8B">
        <w:t>you expect guests to arrive</w:t>
      </w:r>
      <w:r w:rsidR="00EE1D42">
        <w:t xml:space="preserve"> to check-in and gather your thoughts</w:t>
      </w:r>
      <w:r w:rsidR="0001269B">
        <w:t xml:space="preserve"> and iron out any wrinkles</w:t>
      </w:r>
      <w:r w:rsidR="00EE1D42">
        <w:t>.</w:t>
      </w:r>
    </w:p>
    <w:p w14:paraId="57C48D76" w14:textId="714E97D0" w:rsidR="00EE1D42" w:rsidRDefault="00E0632A" w:rsidP="00292F0E">
      <w:pPr>
        <w:pStyle w:val="ListParagraph"/>
        <w:numPr>
          <w:ilvl w:val="0"/>
          <w:numId w:val="12"/>
        </w:numPr>
        <w:spacing w:after="0"/>
        <w:ind w:left="714" w:hanging="357"/>
        <w:contextualSpacing w:val="0"/>
      </w:pPr>
      <w:r>
        <w:t>Ensure y</w:t>
      </w:r>
      <w:r w:rsidR="00EE1D42">
        <w:t xml:space="preserve">our attendees </w:t>
      </w:r>
      <w:r w:rsidR="000940E8">
        <w:t xml:space="preserve">have been invited to join 15 minutes prior to the event start time to allow time for waiting room management. </w:t>
      </w:r>
    </w:p>
    <w:p w14:paraId="25DF37A4" w14:textId="01AC51E2" w:rsidR="0040049F" w:rsidRDefault="0040049F" w:rsidP="00D74801">
      <w:pPr>
        <w:pStyle w:val="ListParagraph"/>
        <w:numPr>
          <w:ilvl w:val="0"/>
          <w:numId w:val="12"/>
        </w:numPr>
        <w:spacing w:after="120"/>
        <w:contextualSpacing w:val="0"/>
      </w:pPr>
      <w:r>
        <w:t xml:space="preserve">Chat room </w:t>
      </w:r>
      <w:r w:rsidR="00D666F4">
        <w:t xml:space="preserve">managers are encouraged to ‘warm up’ the room with greetings and commentary. Keep in mind that people </w:t>
      </w:r>
      <w:r w:rsidR="00611B93">
        <w:t>can only see chat threads from the point they enter the room.</w:t>
      </w:r>
    </w:p>
    <w:p w14:paraId="4ACDEC4B" w14:textId="06FD00FE" w:rsidR="00690C7A" w:rsidRDefault="00690C7A" w:rsidP="00690C7A">
      <w:pPr>
        <w:pStyle w:val="Heading3"/>
      </w:pPr>
      <w:r>
        <w:t>Documenting the event</w:t>
      </w:r>
    </w:p>
    <w:p w14:paraId="331BB1C4" w14:textId="6CF7D0D0" w:rsidR="00B33F5C" w:rsidRDefault="00364398" w:rsidP="00B33F5C">
      <w:r>
        <w:t xml:space="preserve">Event </w:t>
      </w:r>
      <w:r w:rsidR="00B33F5C">
        <w:t xml:space="preserve">recordings </w:t>
      </w:r>
      <w:r>
        <w:t>provide the opportunity for events to</w:t>
      </w:r>
      <w:r w:rsidR="00DB5F7F">
        <w:t xml:space="preserve"> </w:t>
      </w:r>
      <w:r w:rsidR="00B33F5C">
        <w:t xml:space="preserve">be made available to </w:t>
      </w:r>
      <w:r w:rsidR="00DB5F7F">
        <w:t>a</w:t>
      </w:r>
      <w:r w:rsidR="00155AA4">
        <w:t xml:space="preserve"> wider audience after the event, </w:t>
      </w:r>
      <w:r w:rsidR="008A4101">
        <w:t>with</w:t>
      </w:r>
      <w:r w:rsidR="00155AA4">
        <w:t xml:space="preserve"> transcripts and captions</w:t>
      </w:r>
      <w:r w:rsidR="008A4101">
        <w:t xml:space="preserve"> added.</w:t>
      </w:r>
      <w:r w:rsidR="00155AA4">
        <w:t xml:space="preserve"> </w:t>
      </w:r>
      <w:r w:rsidR="00736D26">
        <w:t>It’s important to ensure that the speakers have given their permission f</w:t>
      </w:r>
      <w:r w:rsidR="00382A43">
        <w:t xml:space="preserve">or the event to be shared </w:t>
      </w:r>
      <w:r w:rsidR="00B26DC9">
        <w:t>on</w:t>
      </w:r>
      <w:r w:rsidR="00382A43">
        <w:t xml:space="preserve"> </w:t>
      </w:r>
      <w:r w:rsidR="00F23451">
        <w:t>y</w:t>
      </w:r>
      <w:r w:rsidR="00382A43">
        <w:t>our channel.</w:t>
      </w:r>
    </w:p>
    <w:p w14:paraId="3F871C6E" w14:textId="0D666926" w:rsidR="00155AA4" w:rsidRDefault="00155AA4" w:rsidP="00B33F5C">
      <w:r>
        <w:t xml:space="preserve">Chat sessions are automatically </w:t>
      </w:r>
      <w:r w:rsidR="00195648">
        <w:t>saved</w:t>
      </w:r>
      <w:r>
        <w:t xml:space="preserve"> to your computer after the event (search ‘Zoom’ on your computer to find the Zoom folder where these are saved). </w:t>
      </w:r>
      <w:r w:rsidR="006671ED">
        <w:t>C</w:t>
      </w:r>
      <w:r w:rsidR="006A103F">
        <w:t xml:space="preserve">hat sessions </w:t>
      </w:r>
      <w:r w:rsidR="006671ED">
        <w:t>s</w:t>
      </w:r>
      <w:r w:rsidR="003B275F">
        <w:t>aved from the Host’s computer</w:t>
      </w:r>
      <w:r w:rsidR="006671ED">
        <w:t xml:space="preserve"> will likely be the best </w:t>
      </w:r>
      <w:r w:rsidR="00305E11">
        <w:t>version to use as the Host will be keeping an eye on many event factors</w:t>
      </w:r>
      <w:r w:rsidR="003B275F">
        <w:t xml:space="preserve">. Chat transcripts </w:t>
      </w:r>
      <w:r w:rsidR="00305E11">
        <w:t>can</w:t>
      </w:r>
      <w:r w:rsidR="003B275F">
        <w:t xml:space="preserve"> be edited where appropriate</w:t>
      </w:r>
      <w:r w:rsidR="00305E11">
        <w:t xml:space="preserve">, though we recommend keeping </w:t>
      </w:r>
      <w:r w:rsidR="00D86626">
        <w:t>the public chat record intact</w:t>
      </w:r>
      <w:r w:rsidR="003B275F">
        <w:t>.</w:t>
      </w:r>
    </w:p>
    <w:p w14:paraId="722D27E3" w14:textId="41ABADF5" w:rsidR="003B275F" w:rsidRPr="00B33F5C" w:rsidRDefault="003B275F" w:rsidP="00B33F5C">
      <w:r>
        <w:t xml:space="preserve">Screen grabs from the </w:t>
      </w:r>
      <w:r w:rsidR="00057D9E">
        <w:t>event can be for sharing</w:t>
      </w:r>
      <w:r w:rsidR="006A4B87">
        <w:t xml:space="preserve"> in various comms channels. </w:t>
      </w:r>
    </w:p>
    <w:p w14:paraId="7B6F8158" w14:textId="77777777" w:rsidR="00213612" w:rsidRDefault="00213612">
      <w:pPr>
        <w:spacing w:after="160" w:line="259" w:lineRule="auto"/>
        <w:rPr>
          <w:rFonts w:eastAsia="Times New Roman"/>
          <w:i/>
          <w:color w:val="036673"/>
          <w:sz w:val="24"/>
          <w:szCs w:val="24"/>
        </w:rPr>
      </w:pPr>
      <w:r>
        <w:br w:type="page"/>
      </w:r>
    </w:p>
    <w:p w14:paraId="5C216803" w14:textId="7295E498" w:rsidR="00690C7A" w:rsidRDefault="00B33F5C" w:rsidP="00B33F5C">
      <w:pPr>
        <w:pStyle w:val="Heading3"/>
      </w:pPr>
      <w:r>
        <w:lastRenderedPageBreak/>
        <w:t>Special features</w:t>
      </w:r>
    </w:p>
    <w:p w14:paraId="6CC3F217" w14:textId="25DA0950" w:rsidR="003B275F" w:rsidRDefault="003B275F" w:rsidP="003B275F">
      <w:r w:rsidRPr="00F9715E">
        <w:rPr>
          <w:rStyle w:val="Heading4Char"/>
          <w:sz w:val="22"/>
          <w:szCs w:val="22"/>
        </w:rPr>
        <w:t>Breakout rooms</w:t>
      </w:r>
      <w:r w:rsidR="00D4083C" w:rsidRPr="00F9715E">
        <w:rPr>
          <w:rStyle w:val="Heading4Char"/>
          <w:sz w:val="22"/>
          <w:szCs w:val="22"/>
        </w:rPr>
        <w:t xml:space="preserve"> </w:t>
      </w:r>
      <w:r w:rsidR="00F9715E">
        <w:rPr>
          <w:rStyle w:val="Heading4Char"/>
          <w:sz w:val="22"/>
          <w:szCs w:val="22"/>
        </w:rPr>
        <w:t xml:space="preserve">– </w:t>
      </w:r>
      <w:r w:rsidR="00F9715E" w:rsidRPr="00F9715E">
        <w:t>These</w:t>
      </w:r>
      <w:r w:rsidR="00F9715E">
        <w:t xml:space="preserve"> </w:t>
      </w:r>
      <w:r w:rsidR="00D4083C">
        <w:t xml:space="preserve">are not required </w:t>
      </w:r>
      <w:r w:rsidR="00F9715E">
        <w:t xml:space="preserve">for every event </w:t>
      </w:r>
      <w:r w:rsidR="00D4083C">
        <w:t xml:space="preserve">and may not be feasible depending on your </w:t>
      </w:r>
      <w:r w:rsidR="003F0701">
        <w:t>volunteer capacity. Breakout rooms require much attention and are time</w:t>
      </w:r>
      <w:r w:rsidR="00671930">
        <w:t xml:space="preserve"> </w:t>
      </w:r>
      <w:r w:rsidR="003F0701">
        <w:t xml:space="preserve">sensitive. </w:t>
      </w:r>
      <w:r w:rsidR="00671930">
        <w:t xml:space="preserve">Assign your most seasoned Zoom user to manage the breakout rooms and </w:t>
      </w:r>
      <w:r w:rsidR="00395668">
        <w:t xml:space="preserve">ensure </w:t>
      </w:r>
      <w:r w:rsidR="005B24F3">
        <w:t>breakout room management</w:t>
      </w:r>
      <w:r w:rsidR="00395668">
        <w:t xml:space="preserve"> is included </w:t>
      </w:r>
      <w:r w:rsidR="00153758">
        <w:t xml:space="preserve">in </w:t>
      </w:r>
      <w:r w:rsidR="00395668">
        <w:t>your dry-run sessions.</w:t>
      </w:r>
    </w:p>
    <w:p w14:paraId="7F40AD86" w14:textId="78FAD354" w:rsidR="003B275F" w:rsidRPr="003B275F" w:rsidRDefault="003B275F" w:rsidP="003B275F">
      <w:r w:rsidRPr="00F21B58">
        <w:rPr>
          <w:rStyle w:val="Heading4Char"/>
          <w:sz w:val="22"/>
          <w:szCs w:val="22"/>
        </w:rPr>
        <w:t>Polls</w:t>
      </w:r>
      <w:r w:rsidR="00F9715E" w:rsidRPr="00F21B58">
        <w:rPr>
          <w:rStyle w:val="Heading4Char"/>
          <w:sz w:val="22"/>
          <w:szCs w:val="22"/>
        </w:rPr>
        <w:t xml:space="preserve"> – </w:t>
      </w:r>
      <w:r w:rsidR="00F9715E">
        <w:t xml:space="preserve">Polls are fun and a </w:t>
      </w:r>
      <w:proofErr w:type="gramStart"/>
      <w:r w:rsidR="00F9715E">
        <w:t>fairly low-stress</w:t>
      </w:r>
      <w:proofErr w:type="gramEnd"/>
      <w:r w:rsidR="00F9715E">
        <w:t xml:space="preserve"> way of getting participation from attendees. They are temporary, though, so you may want to make screen grabs of poll answers</w:t>
      </w:r>
      <w:r w:rsidR="00FF123F">
        <w:t xml:space="preserve"> as they disappear once they are finished and shared. </w:t>
      </w:r>
      <w:proofErr w:type="spellStart"/>
      <w:r w:rsidR="00FF123F">
        <w:t>‘Re</w:t>
      </w:r>
      <w:proofErr w:type="spellEnd"/>
      <w:r w:rsidR="00FF123F">
        <w:t xml:space="preserve">-opening’ poll questions does not reload previous responses. </w:t>
      </w:r>
    </w:p>
    <w:p w14:paraId="52C3A541" w14:textId="748158DB" w:rsidR="00434FB8" w:rsidRDefault="00434FB8" w:rsidP="00FE16FC">
      <w:pPr>
        <w:pStyle w:val="Heading3"/>
      </w:pPr>
      <w:r>
        <w:t>Troubleshooting</w:t>
      </w:r>
    </w:p>
    <w:p w14:paraId="61B3EF09" w14:textId="77777777" w:rsidR="000A6CD8" w:rsidRDefault="00986142" w:rsidP="00986142">
      <w:r>
        <w:t>Hopefully your dry-run events will help you address any issues in advance of the event.</w:t>
      </w:r>
      <w:r w:rsidR="000A6CD8">
        <w:t xml:space="preserve"> But if not, here are some tips:</w:t>
      </w:r>
      <w:r>
        <w:t xml:space="preserve"> </w:t>
      </w:r>
    </w:p>
    <w:p w14:paraId="68ACA0C7" w14:textId="611D784F" w:rsidR="000A6CD8" w:rsidRDefault="000564CA" w:rsidP="00AC5B83">
      <w:pPr>
        <w:pStyle w:val="ListParagraph"/>
        <w:numPr>
          <w:ilvl w:val="0"/>
          <w:numId w:val="13"/>
        </w:numPr>
        <w:spacing w:after="0"/>
        <w:ind w:left="714" w:hanging="357"/>
        <w:contextualSpacing w:val="0"/>
      </w:pPr>
      <w:r>
        <w:t xml:space="preserve">Encourage any volunteers who are relatively new to Zoom to watch some of their </w:t>
      </w:r>
      <w:hyperlink r:id="rId10" w:history="1">
        <w:r w:rsidRPr="005A08A3">
          <w:rPr>
            <w:rStyle w:val="Hyperlink"/>
          </w:rPr>
          <w:t xml:space="preserve">tutorials </w:t>
        </w:r>
      </w:hyperlink>
      <w:r>
        <w:t xml:space="preserve">before </w:t>
      </w:r>
      <w:r w:rsidR="0026687E">
        <w:t xml:space="preserve">the event. </w:t>
      </w:r>
    </w:p>
    <w:p w14:paraId="213AB2D6" w14:textId="41A0F1BF" w:rsidR="00986142" w:rsidRDefault="0026687E" w:rsidP="00AC5B83">
      <w:pPr>
        <w:pStyle w:val="ListParagraph"/>
        <w:numPr>
          <w:ilvl w:val="0"/>
          <w:numId w:val="13"/>
        </w:numPr>
        <w:spacing w:after="0"/>
        <w:ind w:left="714" w:hanging="357"/>
        <w:contextualSpacing w:val="0"/>
      </w:pPr>
      <w:r>
        <w:t xml:space="preserve">Be sure you have a seasoned Zoom event person on hand to help troubleshoot on the day. </w:t>
      </w:r>
    </w:p>
    <w:p w14:paraId="5667051A" w14:textId="208DBCE9" w:rsidR="000A6CD8" w:rsidRDefault="000A6CD8" w:rsidP="00AC5B83">
      <w:pPr>
        <w:pStyle w:val="ListParagraph"/>
        <w:numPr>
          <w:ilvl w:val="0"/>
          <w:numId w:val="13"/>
        </w:numPr>
        <w:spacing w:after="0"/>
        <w:ind w:left="714" w:hanging="357"/>
        <w:contextualSpacing w:val="0"/>
      </w:pPr>
      <w:r>
        <w:t xml:space="preserve">One or two Co-hosts should be available by phone </w:t>
      </w:r>
      <w:r w:rsidR="00484D09">
        <w:t>if attendees are having trouble.</w:t>
      </w:r>
    </w:p>
    <w:p w14:paraId="7894EFD0" w14:textId="50353118" w:rsidR="00484D09" w:rsidRDefault="00484D09" w:rsidP="00AC5B83">
      <w:pPr>
        <w:pStyle w:val="ListParagraph"/>
        <w:numPr>
          <w:ilvl w:val="0"/>
          <w:numId w:val="13"/>
        </w:numPr>
        <w:spacing w:after="0"/>
        <w:ind w:left="714" w:hanging="357"/>
        <w:contextualSpacing w:val="0"/>
      </w:pPr>
      <w:r>
        <w:t xml:space="preserve">For serious issues, </w:t>
      </w:r>
      <w:r w:rsidR="009818E8">
        <w:t>a person</w:t>
      </w:r>
      <w:r w:rsidR="008E6E4B">
        <w:t xml:space="preserve"> </w:t>
      </w:r>
      <w:r w:rsidR="00DB3C0A">
        <w:t xml:space="preserve">with technical </w:t>
      </w:r>
      <w:r w:rsidR="008E6E4B">
        <w:t>knowledge</w:t>
      </w:r>
      <w:r>
        <w:t xml:space="preserve"> </w:t>
      </w:r>
      <w:r w:rsidR="008E6E4B">
        <w:t>should be</w:t>
      </w:r>
      <w:r w:rsidR="00442078">
        <w:t xml:space="preserve"> on</w:t>
      </w:r>
      <w:r>
        <w:t xml:space="preserve"> </w:t>
      </w:r>
      <w:r w:rsidR="00AB67DC">
        <w:t>standby</w:t>
      </w:r>
      <w:r w:rsidR="00AA5037">
        <w:t xml:space="preserve"> </w:t>
      </w:r>
      <w:r w:rsidR="007E47D7">
        <w:t>and</w:t>
      </w:r>
      <w:r w:rsidR="00AB67DC">
        <w:t xml:space="preserve"> </w:t>
      </w:r>
      <w:r>
        <w:t>help if necessary.</w:t>
      </w:r>
    </w:p>
    <w:p w14:paraId="3123E0A6" w14:textId="64C7419E" w:rsidR="00484D09" w:rsidRDefault="00F61C25" w:rsidP="00364602">
      <w:pPr>
        <w:pStyle w:val="ListParagraph"/>
        <w:numPr>
          <w:ilvl w:val="0"/>
          <w:numId w:val="13"/>
        </w:numPr>
        <w:spacing w:after="120"/>
        <w:ind w:left="714" w:hanging="357"/>
        <w:contextualSpacing w:val="0"/>
      </w:pPr>
      <w:r>
        <w:t xml:space="preserve">For issues with </w:t>
      </w:r>
      <w:r w:rsidR="00DE480E">
        <w:t xml:space="preserve">connectivity, try asking </w:t>
      </w:r>
      <w:r w:rsidR="00690C7A">
        <w:t>attendees</w:t>
      </w:r>
      <w:r w:rsidR="00DE480E">
        <w:t xml:space="preserve"> to disable video</w:t>
      </w:r>
      <w:r w:rsidR="00B33F5C">
        <w:t xml:space="preserve"> to free up bandwidth.</w:t>
      </w:r>
    </w:p>
    <w:p w14:paraId="4B2D491A" w14:textId="0B637C76" w:rsidR="00B33F5C" w:rsidRDefault="00005F34" w:rsidP="006C021A">
      <w:r>
        <w:t xml:space="preserve">Please share any troubleshooting tips you learn from your experiences with the GWN team so we can update these </w:t>
      </w:r>
      <w:proofErr w:type="gramStart"/>
      <w:r>
        <w:t>guidelines.</w:t>
      </w:r>
      <w:r w:rsidR="006C021A">
        <w:t>.</w:t>
      </w:r>
      <w:proofErr w:type="gramEnd"/>
    </w:p>
    <w:p w14:paraId="5E4B21EE" w14:textId="6C1F419A" w:rsidR="006C021A" w:rsidRDefault="001969F4" w:rsidP="001969F4">
      <w:pPr>
        <w:pStyle w:val="Heading3"/>
      </w:pPr>
      <w:r>
        <w:t>Wrap up</w:t>
      </w:r>
    </w:p>
    <w:p w14:paraId="69419BDB" w14:textId="002204E5" w:rsidR="00434FB8" w:rsidRDefault="001969F4" w:rsidP="00A514AF">
      <w:r>
        <w:t xml:space="preserve">After attendees have left, </w:t>
      </w:r>
      <w:r w:rsidR="007B6486">
        <w:t>it’s a good idea for event organisers and speakers to hang back and share your initial thoughts and impressions</w:t>
      </w:r>
      <w:r w:rsidR="004A6069">
        <w:t xml:space="preserve"> in the meeting room</w:t>
      </w:r>
      <w:r w:rsidR="007B6486">
        <w:t xml:space="preserve">. </w:t>
      </w:r>
      <w:r w:rsidR="00A514AF">
        <w:t xml:space="preserve">Share your thoughts on what went well, what you learned and what you can do better. Make notes of troubleshooting issues so </w:t>
      </w:r>
      <w:r w:rsidR="007176C3">
        <w:t>you</w:t>
      </w:r>
      <w:r w:rsidR="00A514AF">
        <w:t xml:space="preserve"> can investigate solutions. </w:t>
      </w:r>
      <w:r w:rsidR="00A66F93">
        <w:t>Also make a record of any general concerns you may have for online events and what steps you may be able to take to address or avoid them in the future.</w:t>
      </w:r>
      <w:r w:rsidR="00A514AF">
        <w:t xml:space="preserve"> </w:t>
      </w:r>
    </w:p>
    <w:p w14:paraId="7B4ECF15" w14:textId="1CF588F5" w:rsidR="00434FB8" w:rsidRDefault="00434FB8" w:rsidP="00A514AF">
      <w:pPr>
        <w:pStyle w:val="Heading2"/>
      </w:pPr>
      <w:r>
        <w:t>Post-event</w:t>
      </w:r>
    </w:p>
    <w:p w14:paraId="398E02A3" w14:textId="4FC815B9" w:rsidR="00F16AA1" w:rsidRDefault="00F16AA1" w:rsidP="00F16AA1">
      <w:pPr>
        <w:pStyle w:val="Heading3"/>
      </w:pPr>
      <w:r>
        <w:t>De-brief</w:t>
      </w:r>
    </w:p>
    <w:p w14:paraId="1293DA33" w14:textId="7339E158" w:rsidR="00552113" w:rsidRDefault="00552113" w:rsidP="00552113">
      <w:r>
        <w:t xml:space="preserve">After the event a more formal de-brief </w:t>
      </w:r>
      <w:r w:rsidR="00C705C6">
        <w:t xml:space="preserve">can be conducted. If you have received comments or feedback from the speakers </w:t>
      </w:r>
      <w:r w:rsidR="00A11E2A">
        <w:t>already</w:t>
      </w:r>
      <w:r w:rsidR="00C705C6">
        <w:t xml:space="preserve"> it’s not </w:t>
      </w:r>
      <w:proofErr w:type="gramStart"/>
      <w:r w:rsidR="00553A3D">
        <w:t>essential</w:t>
      </w:r>
      <w:proofErr w:type="gramEnd"/>
      <w:r w:rsidR="00C705C6">
        <w:t xml:space="preserve"> they be involved. </w:t>
      </w:r>
      <w:r w:rsidR="002C3112">
        <w:t xml:space="preserve">Although you may have done an informal download of impressions in the meeting room after the event, </w:t>
      </w:r>
      <w:r w:rsidR="00024DA6">
        <w:t>there is benefit in conducting a more structured event de-brief to gauge the event against its goals, success measures</w:t>
      </w:r>
      <w:r w:rsidR="00062B54">
        <w:t>, budget requirements, attendee expectations</w:t>
      </w:r>
      <w:r w:rsidR="00024DA6">
        <w:t xml:space="preserve"> and </w:t>
      </w:r>
      <w:r w:rsidR="00237A55">
        <w:t xml:space="preserve">also to </w:t>
      </w:r>
      <w:r w:rsidR="00024DA6">
        <w:t>share and evaluate event survey feedback.</w:t>
      </w:r>
    </w:p>
    <w:p w14:paraId="5C8DF367" w14:textId="77777777" w:rsidR="009A2381" w:rsidRDefault="009A2381">
      <w:pPr>
        <w:spacing w:after="160" w:line="259" w:lineRule="auto"/>
        <w:rPr>
          <w:rFonts w:eastAsia="Times New Roman"/>
          <w:i/>
          <w:color w:val="036673"/>
          <w:sz w:val="24"/>
          <w:szCs w:val="24"/>
        </w:rPr>
      </w:pPr>
      <w:r>
        <w:br w:type="page"/>
      </w:r>
    </w:p>
    <w:p w14:paraId="3D6F3610" w14:textId="265DA739" w:rsidR="00395C1B" w:rsidRDefault="00395C1B" w:rsidP="00395C1B">
      <w:pPr>
        <w:pStyle w:val="Heading3"/>
      </w:pPr>
      <w:r>
        <w:lastRenderedPageBreak/>
        <w:t>Event summary</w:t>
      </w:r>
    </w:p>
    <w:p w14:paraId="71E4EF8D" w14:textId="42B19B19" w:rsidR="00395C1B" w:rsidRDefault="00113204" w:rsidP="00395C1B">
      <w:r>
        <w:t>We encourage you to provide a summary of the event to GWN where appropriate and we can share that on our website and newsletter channels</w:t>
      </w:r>
      <w:r w:rsidR="00582363">
        <w:t>.</w:t>
      </w:r>
    </w:p>
    <w:p w14:paraId="57853E6D" w14:textId="60D6D199" w:rsidR="00582363" w:rsidRDefault="00AA5DB7" w:rsidP="00AA5DB7">
      <w:pPr>
        <w:pStyle w:val="Heading3"/>
      </w:pPr>
      <w:r>
        <w:t>Event recording</w:t>
      </w:r>
      <w:r w:rsidR="00340C88">
        <w:t xml:space="preserve"> and </w:t>
      </w:r>
      <w:proofErr w:type="spellStart"/>
      <w:r w:rsidR="00340C88">
        <w:t>accesssibility</w:t>
      </w:r>
      <w:proofErr w:type="spellEnd"/>
    </w:p>
    <w:p w14:paraId="77398028" w14:textId="77AF8D68" w:rsidR="00AA5DB7" w:rsidRDefault="00CF2C9D" w:rsidP="00AA5DB7">
      <w:r>
        <w:t xml:space="preserve">If your event has been recorded and can be shared, we highly recommend it to expand the reach of your event </w:t>
      </w:r>
      <w:r w:rsidR="00285AD1">
        <w:t xml:space="preserve">impact, skill-building, insights and messaging. GWN can add this to our YouTube channel if you’d like it to have </w:t>
      </w:r>
      <w:r w:rsidR="00340C88">
        <w:t>wider reach.</w:t>
      </w:r>
    </w:p>
    <w:p w14:paraId="5C4D077B" w14:textId="6291601A" w:rsidR="00434FB8" w:rsidRPr="00E22641" w:rsidRDefault="009E265D" w:rsidP="004A493D">
      <w:pPr>
        <w:rPr>
          <w:lang w:val="mi-NZ"/>
        </w:rPr>
      </w:pPr>
      <w:r>
        <w:t>As diversity and inclusion champions, a</w:t>
      </w:r>
      <w:r w:rsidR="002A1928">
        <w:t xml:space="preserve">ccessibility </w:t>
      </w:r>
      <w:r w:rsidR="000B3F84">
        <w:t xml:space="preserve">is extremely important </w:t>
      </w:r>
      <w:r>
        <w:t>to</w:t>
      </w:r>
      <w:r w:rsidR="000B3F84">
        <w:t xml:space="preserve"> GWN </w:t>
      </w:r>
      <w:r>
        <w:t>and we have</w:t>
      </w:r>
      <w:r w:rsidR="000B3F84">
        <w:t xml:space="preserve"> prioritised providing captions and transcripts of our events where resourcing allows. </w:t>
      </w:r>
      <w:r w:rsidR="002A1928">
        <w:t>It’s a good idea to request</w:t>
      </w:r>
      <w:r w:rsidR="0064489B">
        <w:t xml:space="preserve"> a written transcript of any Māori language used </w:t>
      </w:r>
      <w:r w:rsidR="00AF75D4">
        <w:t xml:space="preserve">during the event and indicators of where it has been used. </w:t>
      </w:r>
      <w:r w:rsidR="00806AEB">
        <w:t>If you have M</w:t>
      </w:r>
      <w:r w:rsidR="00806AEB">
        <w:rPr>
          <w:lang w:val="mi-NZ"/>
        </w:rPr>
        <w:t xml:space="preserve">āori advisors in your agency, we recommend checking caption text with them to </w:t>
      </w:r>
      <w:r w:rsidR="00E22641">
        <w:rPr>
          <w:lang w:val="mi-NZ"/>
        </w:rPr>
        <w:t>ensure accuracy and respectful transcription.</w:t>
      </w:r>
      <w:r w:rsidR="002F48AB">
        <w:t xml:space="preserve"> </w:t>
      </w:r>
    </w:p>
    <w:sectPr w:rsidR="00434FB8" w:rsidRPr="00E22641" w:rsidSect="00364602">
      <w:footerReference w:type="default" r:id="rId11"/>
      <w:headerReference w:type="first" r:id="rId12"/>
      <w:footerReference w:type="first" r:id="rId13"/>
      <w:pgSz w:w="11906" w:h="16838"/>
      <w:pgMar w:top="1276"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C274" w14:textId="77777777" w:rsidR="008B5786" w:rsidRDefault="008B5786" w:rsidP="00362E33">
      <w:pPr>
        <w:spacing w:after="0"/>
      </w:pPr>
      <w:r>
        <w:separator/>
      </w:r>
    </w:p>
  </w:endnote>
  <w:endnote w:type="continuationSeparator" w:id="0">
    <w:p w14:paraId="0CC77D91" w14:textId="77777777" w:rsidR="008B5786" w:rsidRDefault="008B5786" w:rsidP="00362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lbaum Display Heavy">
    <w:altName w:val="Walbaum Display Heavy"/>
    <w:charset w:val="00"/>
    <w:family w:val="roman"/>
    <w:pitch w:val="variable"/>
    <w:sig w:usb0="8000002F" w:usb1="0000000A"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14DC3" w14:textId="12031C76" w:rsidR="00362E33" w:rsidRPr="00362E33" w:rsidRDefault="008C4542" w:rsidP="00362E33">
    <w:pPr>
      <w:pStyle w:val="Footer"/>
      <w:rPr>
        <w:sz w:val="18"/>
        <w:szCs w:val="18"/>
      </w:rPr>
    </w:pPr>
    <w:r>
      <w:rPr>
        <w:noProof/>
        <w:sz w:val="18"/>
        <w:szCs w:val="18"/>
      </w:rPr>
      <mc:AlternateContent>
        <mc:Choice Requires="wps">
          <w:drawing>
            <wp:anchor distT="0" distB="0" distL="114300" distR="114300" simplePos="0" relativeHeight="251657728" behindDoc="0" locked="0" layoutInCell="0" allowOverlap="1" wp14:anchorId="6DFFF383" wp14:editId="6837CEC7">
              <wp:simplePos x="0" y="0"/>
              <wp:positionH relativeFrom="page">
                <wp:posOffset>0</wp:posOffset>
              </wp:positionH>
              <wp:positionV relativeFrom="page">
                <wp:posOffset>10234930</wp:posOffset>
              </wp:positionV>
              <wp:extent cx="7560310" cy="266700"/>
              <wp:effectExtent l="0" t="0" r="0" b="0"/>
              <wp:wrapNone/>
              <wp:docPr id="3" name="MSIPCM576a4fa881649de54e4a7ad2" descr="{&quot;HashCode&quot;:19409709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C476E0" w14:textId="4E7F4F72" w:rsidR="008C4542" w:rsidRPr="008C4542" w:rsidRDefault="008C4542" w:rsidP="008C4542">
                          <w:pPr>
                            <w:spacing w:after="0"/>
                            <w:jc w:val="center"/>
                            <w:rPr>
                              <w:rFonts w:ascii="Verdana" w:hAnsi="Verdana"/>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FFF383" id="_x0000_t202" coordsize="21600,21600" o:spt="202" path="m,l,21600r21600,l21600,xe">
              <v:stroke joinstyle="miter"/>
              <v:path gradientshapeok="t" o:connecttype="rect"/>
            </v:shapetype>
            <v:shape id="MSIPCM576a4fa881649de54e4a7ad2" o:spid="_x0000_s1026" type="#_x0000_t202" alt="{&quot;HashCode&quot;:1940970954,&quot;Height&quot;:841.0,&quot;Width&quot;:595.0,&quot;Placement&quot;:&quot;Footer&quot;,&quot;Index&quot;:&quot;Primary&quot;,&quot;Section&quot;:1,&quot;Top&quot;:0.0,&quot;Left&quot;:0.0}" style="position:absolute;margin-left:0;margin-top:805.9pt;width:595.3pt;height:21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AhOzRatAgAARgUAAA4AAAAA&#10;AAAAAAAAAAAALgIAAGRycy9lMm9Eb2MueG1sUEsBAi0AFAAGAAgAAAAhAIOyjyvfAAAACwEAAA8A&#10;AAAAAAAAAAAAAAAABwUAAGRycy9kb3ducmV2LnhtbFBLBQYAAAAABAAEAPMAAAATBgAAAAA=&#10;" o:allowincell="f" filled="f" stroked="f" strokeweight=".5pt">
              <v:textbox inset=",0,,0">
                <w:txbxContent>
                  <w:p w14:paraId="6DC476E0" w14:textId="4E7F4F72" w:rsidR="008C4542" w:rsidRPr="008C4542" w:rsidRDefault="008C4542" w:rsidP="008C4542">
                    <w:pPr>
                      <w:spacing w:after="0"/>
                      <w:jc w:val="center"/>
                      <w:rPr>
                        <w:rFonts w:ascii="Verdana" w:hAnsi="Verdana"/>
                        <w:color w:val="000000"/>
                        <w:sz w:val="20"/>
                      </w:rPr>
                    </w:pPr>
                  </w:p>
                </w:txbxContent>
              </v:textbox>
              <w10:wrap anchorx="page" anchory="page"/>
            </v:shape>
          </w:pict>
        </mc:Fallback>
      </mc:AlternateContent>
    </w:r>
    <w:r w:rsidR="00362E33" w:rsidRPr="00DA31C5">
      <w:rPr>
        <w:noProof/>
        <w:sz w:val="18"/>
        <w:szCs w:val="18"/>
      </w:rPr>
      <w:drawing>
        <wp:anchor distT="0" distB="0" distL="114300" distR="114300" simplePos="0" relativeHeight="251656704" behindDoc="0" locked="0" layoutInCell="1" allowOverlap="1" wp14:anchorId="1C060E9A" wp14:editId="0FB96971">
          <wp:simplePos x="0" y="0"/>
          <wp:positionH relativeFrom="column">
            <wp:posOffset>5372100</wp:posOffset>
          </wp:positionH>
          <wp:positionV relativeFrom="paragraph">
            <wp:posOffset>-53975</wp:posOffset>
          </wp:positionV>
          <wp:extent cx="190500" cy="30891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mbnail.png"/>
                  <pic:cNvPicPr/>
                </pic:nvPicPr>
                <pic:blipFill>
                  <a:blip r:embed="rId1">
                    <a:extLst>
                      <a:ext uri="{28A0092B-C50C-407E-A947-70E740481C1C}">
                        <a14:useLocalDpi xmlns:a14="http://schemas.microsoft.com/office/drawing/2010/main" val="0"/>
                      </a:ext>
                    </a:extLst>
                  </a:blip>
                  <a:stretch>
                    <a:fillRect/>
                  </a:stretch>
                </pic:blipFill>
                <pic:spPr>
                  <a:xfrm>
                    <a:off x="0" y="0"/>
                    <a:ext cx="190500" cy="308919"/>
                  </a:xfrm>
                  <a:prstGeom prst="rect">
                    <a:avLst/>
                  </a:prstGeom>
                </pic:spPr>
              </pic:pic>
            </a:graphicData>
          </a:graphic>
          <wp14:sizeRelH relativeFrom="margin">
            <wp14:pctWidth>0</wp14:pctWidth>
          </wp14:sizeRelH>
          <wp14:sizeRelV relativeFrom="margin">
            <wp14:pctHeight>0</wp14:pctHeight>
          </wp14:sizeRelV>
        </wp:anchor>
      </w:drawing>
    </w:r>
    <w:r w:rsidR="00362E33" w:rsidRPr="00DA31C5">
      <w:rPr>
        <w:sz w:val="18"/>
        <w:szCs w:val="18"/>
      </w:rPr>
      <w:fldChar w:fldCharType="begin"/>
    </w:r>
    <w:r w:rsidR="00362E33" w:rsidRPr="00DA31C5">
      <w:rPr>
        <w:sz w:val="18"/>
        <w:szCs w:val="18"/>
      </w:rPr>
      <w:instrText xml:space="preserve"> PAGE   \* MERGEFORMAT </w:instrText>
    </w:r>
    <w:r w:rsidR="00362E33" w:rsidRPr="00DA31C5">
      <w:rPr>
        <w:sz w:val="18"/>
        <w:szCs w:val="18"/>
      </w:rPr>
      <w:fldChar w:fldCharType="separate"/>
    </w:r>
    <w:r w:rsidR="0DB06926">
      <w:rPr>
        <w:sz w:val="18"/>
        <w:szCs w:val="18"/>
      </w:rPr>
      <w:t>2</w:t>
    </w:r>
    <w:r w:rsidR="00362E33" w:rsidRPr="00DA31C5">
      <w:rPr>
        <w:b/>
        <w:bCs/>
        <w:noProof/>
        <w:sz w:val="18"/>
        <w:szCs w:val="18"/>
      </w:rPr>
      <w:fldChar w:fldCharType="end"/>
    </w:r>
    <w:r w:rsidR="0DB06926">
      <w:rPr>
        <w:b/>
        <w:bCs/>
        <w:sz w:val="18"/>
        <w:szCs w:val="18"/>
      </w:rPr>
      <w:t xml:space="preserve"> </w:t>
    </w:r>
    <w:r w:rsidR="0DB06926" w:rsidRPr="00DA31C5">
      <w:rPr>
        <w:sz w:val="18"/>
        <w:szCs w:val="18"/>
      </w:rPr>
      <w:t>|</w:t>
    </w:r>
    <w:r w:rsidR="00E22641">
      <w:rPr>
        <w:color w:val="7F7F7F" w:themeColor="background1" w:themeShade="7F"/>
        <w:sz w:val="18"/>
        <w:szCs w:val="18"/>
      </w:rPr>
      <w:t xml:space="preserve"> Guidelines and recommendations for</w:t>
    </w:r>
    <w:r w:rsidR="0DB06926">
      <w:rPr>
        <w:color w:val="7F7F7F" w:themeColor="background1" w:themeShade="7F"/>
        <w:sz w:val="18"/>
        <w:szCs w:val="18"/>
      </w:rPr>
      <w:t xml:space="preserve"> Zoom events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50A7" w14:textId="0934B630" w:rsidR="00362E33" w:rsidRDefault="008C4542">
    <w:pPr>
      <w:pStyle w:val="Footer"/>
    </w:pPr>
    <w:r>
      <w:rPr>
        <w:noProof/>
      </w:rPr>
      <mc:AlternateContent>
        <mc:Choice Requires="wps">
          <w:drawing>
            <wp:anchor distT="0" distB="0" distL="114300" distR="114300" simplePos="0" relativeHeight="251658752" behindDoc="0" locked="0" layoutInCell="0" allowOverlap="1" wp14:anchorId="463E15DF" wp14:editId="04A1772B">
              <wp:simplePos x="0" y="0"/>
              <wp:positionH relativeFrom="page">
                <wp:posOffset>0</wp:posOffset>
              </wp:positionH>
              <wp:positionV relativeFrom="page">
                <wp:posOffset>10234930</wp:posOffset>
              </wp:positionV>
              <wp:extent cx="7560310" cy="266700"/>
              <wp:effectExtent l="0" t="0" r="0" b="0"/>
              <wp:wrapNone/>
              <wp:docPr id="4" name="MSIPCM0ebe45aaaf7298c4ee230f6e" descr="{&quot;HashCode&quot;:194097095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F35D78" w14:textId="012B23EC" w:rsidR="008C4542" w:rsidRPr="008C4542" w:rsidRDefault="008C4542" w:rsidP="008C4542">
                          <w:pPr>
                            <w:spacing w:after="0"/>
                            <w:jc w:val="center"/>
                            <w:rPr>
                              <w:rFonts w:ascii="Verdana" w:hAnsi="Verdana"/>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3E15DF" id="_x0000_t202" coordsize="21600,21600" o:spt="202" path="m,l,21600r21600,l21600,xe">
              <v:stroke joinstyle="miter"/>
              <v:path gradientshapeok="t" o:connecttype="rect"/>
            </v:shapetype>
            <v:shape id="MSIPCM0ebe45aaaf7298c4ee230f6e" o:spid="_x0000_s1027" type="#_x0000_t202" alt="{&quot;HashCode&quot;:1940970954,&quot;Height&quot;:841.0,&quot;Width&quot;:595.0,&quot;Placement&quot;:&quot;Footer&quot;,&quot;Index&quot;:&quot;FirstPage&quot;,&quot;Section&quot;:1,&quot;Top&quot;:0.0,&quot;Left&quot;:0.0}" style="position:absolute;margin-left:0;margin-top:805.9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" o:allowincell="f" filled="f" stroked="f" strokeweight=".5pt">
              <v:textbox inset=",0,,0">
                <w:txbxContent>
                  <w:p w14:paraId="48F35D78" w14:textId="012B23EC" w:rsidR="008C4542" w:rsidRPr="008C4542" w:rsidRDefault="008C4542" w:rsidP="008C4542">
                    <w:pPr>
                      <w:spacing w:after="0"/>
                      <w:jc w:val="center"/>
                      <w:rPr>
                        <w:rFonts w:ascii="Verdana" w:hAnsi="Verdana"/>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33BF9" w14:textId="77777777" w:rsidR="008B5786" w:rsidRDefault="008B5786" w:rsidP="00362E33">
      <w:pPr>
        <w:spacing w:after="0"/>
      </w:pPr>
      <w:r>
        <w:separator/>
      </w:r>
    </w:p>
  </w:footnote>
  <w:footnote w:type="continuationSeparator" w:id="0">
    <w:p w14:paraId="66B5D695" w14:textId="77777777" w:rsidR="008B5786" w:rsidRDefault="008B5786" w:rsidP="00362E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1B018" w14:textId="54E4DD54" w:rsidR="00362E33" w:rsidRDefault="00D036F3">
    <w:pPr>
      <w:pStyle w:val="Header"/>
    </w:pPr>
    <w:r>
      <w:rPr>
        <w:noProof/>
      </w:rPr>
      <w:drawing>
        <wp:anchor distT="0" distB="0" distL="114300" distR="114300" simplePos="0" relativeHeight="251655680" behindDoc="0" locked="0" layoutInCell="1" allowOverlap="1" wp14:anchorId="11483B3E" wp14:editId="070DF43D">
          <wp:simplePos x="0" y="0"/>
          <wp:positionH relativeFrom="margin">
            <wp:posOffset>3328155</wp:posOffset>
          </wp:positionH>
          <wp:positionV relativeFrom="paragraph">
            <wp:posOffset>-51435</wp:posOffset>
          </wp:positionV>
          <wp:extent cx="2400300" cy="689827"/>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WN Aug 18.png"/>
                  <pic:cNvPicPr/>
                </pic:nvPicPr>
                <pic:blipFill>
                  <a:blip r:embed="rId1">
                    <a:extLst>
                      <a:ext uri="{28A0092B-C50C-407E-A947-70E740481C1C}">
                        <a14:useLocalDpi xmlns:a14="http://schemas.microsoft.com/office/drawing/2010/main" val="0"/>
                      </a:ext>
                    </a:extLst>
                  </a:blip>
                  <a:stretch>
                    <a:fillRect/>
                  </a:stretch>
                </pic:blipFill>
                <pic:spPr>
                  <a:xfrm>
                    <a:off x="0" y="0"/>
                    <a:ext cx="2400300" cy="689827"/>
                  </a:xfrm>
                  <a:prstGeom prst="rect">
                    <a:avLst/>
                  </a:prstGeom>
                </pic:spPr>
              </pic:pic>
            </a:graphicData>
          </a:graphic>
        </wp:anchor>
      </w:drawing>
    </w:r>
    <w:sdt>
      <w:sdtPr>
        <w:id w:val="-22715721"/>
        <w:docPartObj>
          <w:docPartGallery w:val="Watermarks"/>
          <w:docPartUnique/>
        </w:docPartObj>
      </w:sdtPr>
      <w:sdtEndPr/>
      <w:sdtContent>
        <w:r w:rsidR="008B5786">
          <w:rPr>
            <w:noProof/>
          </w:rPr>
          <w:pict w14:anchorId="7782EE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79CF"/>
    <w:multiLevelType w:val="hybridMultilevel"/>
    <w:tmpl w:val="B4F21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9D651C"/>
    <w:multiLevelType w:val="hybridMultilevel"/>
    <w:tmpl w:val="5A46B1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713DD9"/>
    <w:multiLevelType w:val="hybridMultilevel"/>
    <w:tmpl w:val="363022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05433B3"/>
    <w:multiLevelType w:val="hybridMultilevel"/>
    <w:tmpl w:val="09E845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2F2770B"/>
    <w:multiLevelType w:val="hybridMultilevel"/>
    <w:tmpl w:val="875C6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48C61AD"/>
    <w:multiLevelType w:val="hybridMultilevel"/>
    <w:tmpl w:val="DD1AED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EE56A98"/>
    <w:multiLevelType w:val="hybridMultilevel"/>
    <w:tmpl w:val="207A56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2526460"/>
    <w:multiLevelType w:val="hybridMultilevel"/>
    <w:tmpl w:val="EC669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C26623E"/>
    <w:multiLevelType w:val="hybridMultilevel"/>
    <w:tmpl w:val="7FC655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27273A3"/>
    <w:multiLevelType w:val="hybridMultilevel"/>
    <w:tmpl w:val="E662DD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47C3937"/>
    <w:multiLevelType w:val="hybridMultilevel"/>
    <w:tmpl w:val="884895D4"/>
    <w:lvl w:ilvl="0" w:tplc="E0CEFC24">
      <w:start w:val="1"/>
      <w:numFmt w:val="bullet"/>
      <w:lvlText w:val="-"/>
      <w:lvlJc w:val="left"/>
      <w:pPr>
        <w:ind w:left="720" w:hanging="360"/>
      </w:pPr>
      <w:rPr>
        <w:rFonts w:ascii="Walbaum Display Heavy" w:hAnsi="Walbaum Display Heavy"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6DC51E8"/>
    <w:multiLevelType w:val="hybridMultilevel"/>
    <w:tmpl w:val="068693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32361F9"/>
    <w:multiLevelType w:val="hybridMultilevel"/>
    <w:tmpl w:val="D7743D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3AC4F90"/>
    <w:multiLevelType w:val="hybridMultilevel"/>
    <w:tmpl w:val="2C88E6EC"/>
    <w:lvl w:ilvl="0" w:tplc="9DB81500">
      <w:start w:val="1"/>
      <w:numFmt w:val="bullet"/>
      <w:pStyle w:val="ListParagraph"/>
      <w:lvlText w:val="—"/>
      <w:lvlJc w:val="left"/>
      <w:pPr>
        <w:ind w:left="1440" w:hanging="360"/>
      </w:pPr>
      <w:rPr>
        <w:rFonts w:ascii="Segoe UI Light" w:hAnsi="Segoe UI Light"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13"/>
  </w:num>
  <w:num w:numId="2">
    <w:abstractNumId w:val="13"/>
  </w:num>
  <w:num w:numId="3">
    <w:abstractNumId w:val="7"/>
  </w:num>
  <w:num w:numId="4">
    <w:abstractNumId w:val="5"/>
  </w:num>
  <w:num w:numId="5">
    <w:abstractNumId w:val="12"/>
  </w:num>
  <w:num w:numId="6">
    <w:abstractNumId w:val="9"/>
  </w:num>
  <w:num w:numId="7">
    <w:abstractNumId w:val="1"/>
  </w:num>
  <w:num w:numId="8">
    <w:abstractNumId w:val="11"/>
  </w:num>
  <w:num w:numId="9">
    <w:abstractNumId w:val="8"/>
  </w:num>
  <w:num w:numId="10">
    <w:abstractNumId w:val="3"/>
  </w:num>
  <w:num w:numId="11">
    <w:abstractNumId w:val="2"/>
  </w:num>
  <w:num w:numId="12">
    <w:abstractNumId w:val="0"/>
  </w:num>
  <w:num w:numId="13">
    <w:abstractNumId w:val="6"/>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33"/>
    <w:rsid w:val="00005F34"/>
    <w:rsid w:val="0001269B"/>
    <w:rsid w:val="00013050"/>
    <w:rsid w:val="0001458B"/>
    <w:rsid w:val="0002248C"/>
    <w:rsid w:val="00024587"/>
    <w:rsid w:val="00024DA6"/>
    <w:rsid w:val="000327C4"/>
    <w:rsid w:val="000355E2"/>
    <w:rsid w:val="000564CA"/>
    <w:rsid w:val="00057D9E"/>
    <w:rsid w:val="00061689"/>
    <w:rsid w:val="00062B54"/>
    <w:rsid w:val="00092496"/>
    <w:rsid w:val="000940E8"/>
    <w:rsid w:val="000A6962"/>
    <w:rsid w:val="000A6CD8"/>
    <w:rsid w:val="000B12E4"/>
    <w:rsid w:val="000B3F84"/>
    <w:rsid w:val="000B4B95"/>
    <w:rsid w:val="000C0ABD"/>
    <w:rsid w:val="000C2070"/>
    <w:rsid w:val="000C37E7"/>
    <w:rsid w:val="000E6B2B"/>
    <w:rsid w:val="000E6D3F"/>
    <w:rsid w:val="001038C1"/>
    <w:rsid w:val="0010590B"/>
    <w:rsid w:val="00113204"/>
    <w:rsid w:val="00115C72"/>
    <w:rsid w:val="001277EE"/>
    <w:rsid w:val="00132CCF"/>
    <w:rsid w:val="001507DA"/>
    <w:rsid w:val="00153758"/>
    <w:rsid w:val="00155AA4"/>
    <w:rsid w:val="00156074"/>
    <w:rsid w:val="00157AC5"/>
    <w:rsid w:val="00161408"/>
    <w:rsid w:val="001654C2"/>
    <w:rsid w:val="001770B1"/>
    <w:rsid w:val="001802C6"/>
    <w:rsid w:val="00182059"/>
    <w:rsid w:val="001877B9"/>
    <w:rsid w:val="00195648"/>
    <w:rsid w:val="001969F4"/>
    <w:rsid w:val="00196A55"/>
    <w:rsid w:val="001D3E77"/>
    <w:rsid w:val="001F120A"/>
    <w:rsid w:val="001F5E23"/>
    <w:rsid w:val="001F7E33"/>
    <w:rsid w:val="00201776"/>
    <w:rsid w:val="00211027"/>
    <w:rsid w:val="00213612"/>
    <w:rsid w:val="00235ACA"/>
    <w:rsid w:val="00237A55"/>
    <w:rsid w:val="00240BF5"/>
    <w:rsid w:val="0024185D"/>
    <w:rsid w:val="0025071E"/>
    <w:rsid w:val="00255487"/>
    <w:rsid w:val="00265328"/>
    <w:rsid w:val="0026687E"/>
    <w:rsid w:val="00277A4B"/>
    <w:rsid w:val="00285AD1"/>
    <w:rsid w:val="00292F0E"/>
    <w:rsid w:val="00294B27"/>
    <w:rsid w:val="00297132"/>
    <w:rsid w:val="002A1928"/>
    <w:rsid w:val="002B267D"/>
    <w:rsid w:val="002B37CD"/>
    <w:rsid w:val="002C3112"/>
    <w:rsid w:val="002D4DF6"/>
    <w:rsid w:val="002F3C20"/>
    <w:rsid w:val="002F48AB"/>
    <w:rsid w:val="00305E11"/>
    <w:rsid w:val="00334FD8"/>
    <w:rsid w:val="00335721"/>
    <w:rsid w:val="0033799F"/>
    <w:rsid w:val="00340C88"/>
    <w:rsid w:val="0034366A"/>
    <w:rsid w:val="00362E33"/>
    <w:rsid w:val="00364398"/>
    <w:rsid w:val="00364602"/>
    <w:rsid w:val="00365FCD"/>
    <w:rsid w:val="00382A43"/>
    <w:rsid w:val="00395668"/>
    <w:rsid w:val="00395C1B"/>
    <w:rsid w:val="003A00BB"/>
    <w:rsid w:val="003A3C5D"/>
    <w:rsid w:val="003A44DD"/>
    <w:rsid w:val="003B275F"/>
    <w:rsid w:val="003B7A1B"/>
    <w:rsid w:val="003B7AC7"/>
    <w:rsid w:val="003C7AA8"/>
    <w:rsid w:val="003E594F"/>
    <w:rsid w:val="003F0701"/>
    <w:rsid w:val="003F1674"/>
    <w:rsid w:val="0040049F"/>
    <w:rsid w:val="00411BFE"/>
    <w:rsid w:val="0041716D"/>
    <w:rsid w:val="00425154"/>
    <w:rsid w:val="00434FB8"/>
    <w:rsid w:val="00442078"/>
    <w:rsid w:val="00446C21"/>
    <w:rsid w:val="004543E1"/>
    <w:rsid w:val="00460A06"/>
    <w:rsid w:val="0046159D"/>
    <w:rsid w:val="004627AE"/>
    <w:rsid w:val="0047147B"/>
    <w:rsid w:val="004718B6"/>
    <w:rsid w:val="00471DAC"/>
    <w:rsid w:val="00475E41"/>
    <w:rsid w:val="00484D09"/>
    <w:rsid w:val="004860A1"/>
    <w:rsid w:val="00492D26"/>
    <w:rsid w:val="0049390E"/>
    <w:rsid w:val="004978F1"/>
    <w:rsid w:val="004A493D"/>
    <w:rsid w:val="004A6069"/>
    <w:rsid w:val="004B2DFB"/>
    <w:rsid w:val="004C3AE0"/>
    <w:rsid w:val="004E2D69"/>
    <w:rsid w:val="004F35D7"/>
    <w:rsid w:val="004F7774"/>
    <w:rsid w:val="00515B60"/>
    <w:rsid w:val="00524291"/>
    <w:rsid w:val="00532E5D"/>
    <w:rsid w:val="00546EC7"/>
    <w:rsid w:val="00552113"/>
    <w:rsid w:val="00553A3D"/>
    <w:rsid w:val="005761AA"/>
    <w:rsid w:val="00582363"/>
    <w:rsid w:val="00584E7C"/>
    <w:rsid w:val="00592E82"/>
    <w:rsid w:val="005944BB"/>
    <w:rsid w:val="005A08A3"/>
    <w:rsid w:val="005A61A5"/>
    <w:rsid w:val="005A63D7"/>
    <w:rsid w:val="005B1847"/>
    <w:rsid w:val="005B1A55"/>
    <w:rsid w:val="005B24F3"/>
    <w:rsid w:val="005B38E5"/>
    <w:rsid w:val="005C3D67"/>
    <w:rsid w:val="005D0F1F"/>
    <w:rsid w:val="005D51A3"/>
    <w:rsid w:val="005D6EB6"/>
    <w:rsid w:val="005E6B90"/>
    <w:rsid w:val="005F3A3B"/>
    <w:rsid w:val="006000FB"/>
    <w:rsid w:val="00602762"/>
    <w:rsid w:val="00607DEA"/>
    <w:rsid w:val="00610148"/>
    <w:rsid w:val="00611B93"/>
    <w:rsid w:val="006355D2"/>
    <w:rsid w:val="006363C8"/>
    <w:rsid w:val="00640E87"/>
    <w:rsid w:val="00641B58"/>
    <w:rsid w:val="0064489B"/>
    <w:rsid w:val="00645FDE"/>
    <w:rsid w:val="00646B50"/>
    <w:rsid w:val="00651DDA"/>
    <w:rsid w:val="0066120D"/>
    <w:rsid w:val="006671ED"/>
    <w:rsid w:val="00667C86"/>
    <w:rsid w:val="00671930"/>
    <w:rsid w:val="00680749"/>
    <w:rsid w:val="0068539E"/>
    <w:rsid w:val="00690C7A"/>
    <w:rsid w:val="006926A1"/>
    <w:rsid w:val="006935BD"/>
    <w:rsid w:val="006A103F"/>
    <w:rsid w:val="006A10AF"/>
    <w:rsid w:val="006A4B87"/>
    <w:rsid w:val="006C021A"/>
    <w:rsid w:val="006C11A9"/>
    <w:rsid w:val="006C7B52"/>
    <w:rsid w:val="006D2D60"/>
    <w:rsid w:val="006D3357"/>
    <w:rsid w:val="006D62AC"/>
    <w:rsid w:val="006E4242"/>
    <w:rsid w:val="006F22A5"/>
    <w:rsid w:val="00716C1C"/>
    <w:rsid w:val="007176C3"/>
    <w:rsid w:val="00736D26"/>
    <w:rsid w:val="00737921"/>
    <w:rsid w:val="007413B9"/>
    <w:rsid w:val="007613C0"/>
    <w:rsid w:val="00762D24"/>
    <w:rsid w:val="00763802"/>
    <w:rsid w:val="00763E8B"/>
    <w:rsid w:val="007656F7"/>
    <w:rsid w:val="00775BB6"/>
    <w:rsid w:val="0078414D"/>
    <w:rsid w:val="00784E84"/>
    <w:rsid w:val="007A44A6"/>
    <w:rsid w:val="007B1DE6"/>
    <w:rsid w:val="007B6486"/>
    <w:rsid w:val="007C7C58"/>
    <w:rsid w:val="007E47D7"/>
    <w:rsid w:val="007F1725"/>
    <w:rsid w:val="00802F58"/>
    <w:rsid w:val="00806AEB"/>
    <w:rsid w:val="00824079"/>
    <w:rsid w:val="00824A28"/>
    <w:rsid w:val="00847F8A"/>
    <w:rsid w:val="00850420"/>
    <w:rsid w:val="00867DEA"/>
    <w:rsid w:val="00870918"/>
    <w:rsid w:val="008914DC"/>
    <w:rsid w:val="008A4101"/>
    <w:rsid w:val="008A5FA6"/>
    <w:rsid w:val="008B5786"/>
    <w:rsid w:val="008C4218"/>
    <w:rsid w:val="008C4542"/>
    <w:rsid w:val="008D4691"/>
    <w:rsid w:val="008D47EC"/>
    <w:rsid w:val="008D67EC"/>
    <w:rsid w:val="008E6E4B"/>
    <w:rsid w:val="00901E92"/>
    <w:rsid w:val="00913C34"/>
    <w:rsid w:val="00921EC9"/>
    <w:rsid w:val="009230A1"/>
    <w:rsid w:val="00926D87"/>
    <w:rsid w:val="00933C3F"/>
    <w:rsid w:val="0095429D"/>
    <w:rsid w:val="009579A2"/>
    <w:rsid w:val="00961833"/>
    <w:rsid w:val="00963057"/>
    <w:rsid w:val="00963954"/>
    <w:rsid w:val="00965BDA"/>
    <w:rsid w:val="009818E8"/>
    <w:rsid w:val="009836FA"/>
    <w:rsid w:val="00984DEC"/>
    <w:rsid w:val="00986142"/>
    <w:rsid w:val="009A222B"/>
    <w:rsid w:val="009A2381"/>
    <w:rsid w:val="009A27F6"/>
    <w:rsid w:val="009A3384"/>
    <w:rsid w:val="009B43BA"/>
    <w:rsid w:val="009D08BE"/>
    <w:rsid w:val="009D61A1"/>
    <w:rsid w:val="009D6A65"/>
    <w:rsid w:val="009E265D"/>
    <w:rsid w:val="009E551D"/>
    <w:rsid w:val="009E59F5"/>
    <w:rsid w:val="009E60FE"/>
    <w:rsid w:val="009F1DDF"/>
    <w:rsid w:val="00A067DB"/>
    <w:rsid w:val="00A11B0E"/>
    <w:rsid w:val="00A11E2A"/>
    <w:rsid w:val="00A12417"/>
    <w:rsid w:val="00A21144"/>
    <w:rsid w:val="00A514AF"/>
    <w:rsid w:val="00A52C0C"/>
    <w:rsid w:val="00A53646"/>
    <w:rsid w:val="00A570BB"/>
    <w:rsid w:val="00A61A8E"/>
    <w:rsid w:val="00A654D5"/>
    <w:rsid w:val="00A667C0"/>
    <w:rsid w:val="00A66F93"/>
    <w:rsid w:val="00A81F91"/>
    <w:rsid w:val="00A820E4"/>
    <w:rsid w:val="00A8670B"/>
    <w:rsid w:val="00A91950"/>
    <w:rsid w:val="00A94B86"/>
    <w:rsid w:val="00A9721A"/>
    <w:rsid w:val="00AA5037"/>
    <w:rsid w:val="00AA5DB7"/>
    <w:rsid w:val="00AB6395"/>
    <w:rsid w:val="00AB67DC"/>
    <w:rsid w:val="00AC2CBA"/>
    <w:rsid w:val="00AC5B83"/>
    <w:rsid w:val="00AD7201"/>
    <w:rsid w:val="00AE5187"/>
    <w:rsid w:val="00AE7765"/>
    <w:rsid w:val="00AF43AC"/>
    <w:rsid w:val="00AF6228"/>
    <w:rsid w:val="00AF75D4"/>
    <w:rsid w:val="00B03F8D"/>
    <w:rsid w:val="00B04866"/>
    <w:rsid w:val="00B149D2"/>
    <w:rsid w:val="00B243B0"/>
    <w:rsid w:val="00B26DC9"/>
    <w:rsid w:val="00B33F5C"/>
    <w:rsid w:val="00B44EEC"/>
    <w:rsid w:val="00B5004F"/>
    <w:rsid w:val="00B609B8"/>
    <w:rsid w:val="00B73EF3"/>
    <w:rsid w:val="00B76502"/>
    <w:rsid w:val="00B82743"/>
    <w:rsid w:val="00B90DA8"/>
    <w:rsid w:val="00BA21AF"/>
    <w:rsid w:val="00BB029C"/>
    <w:rsid w:val="00BB710F"/>
    <w:rsid w:val="00BB749F"/>
    <w:rsid w:val="00BD06E8"/>
    <w:rsid w:val="00BD6BE3"/>
    <w:rsid w:val="00BD6FB2"/>
    <w:rsid w:val="00BF56A1"/>
    <w:rsid w:val="00BF5817"/>
    <w:rsid w:val="00BF5E0E"/>
    <w:rsid w:val="00C17917"/>
    <w:rsid w:val="00C2117D"/>
    <w:rsid w:val="00C344D0"/>
    <w:rsid w:val="00C37968"/>
    <w:rsid w:val="00C42CBD"/>
    <w:rsid w:val="00C538EA"/>
    <w:rsid w:val="00C54EAF"/>
    <w:rsid w:val="00C636CA"/>
    <w:rsid w:val="00C64ABA"/>
    <w:rsid w:val="00C705C6"/>
    <w:rsid w:val="00C82621"/>
    <w:rsid w:val="00C832A4"/>
    <w:rsid w:val="00C939A6"/>
    <w:rsid w:val="00CB1179"/>
    <w:rsid w:val="00CC5A79"/>
    <w:rsid w:val="00CE504A"/>
    <w:rsid w:val="00CF1934"/>
    <w:rsid w:val="00CF2C9D"/>
    <w:rsid w:val="00CF6434"/>
    <w:rsid w:val="00D036F3"/>
    <w:rsid w:val="00D052DF"/>
    <w:rsid w:val="00D122FC"/>
    <w:rsid w:val="00D4083C"/>
    <w:rsid w:val="00D46B2A"/>
    <w:rsid w:val="00D53531"/>
    <w:rsid w:val="00D56396"/>
    <w:rsid w:val="00D666F4"/>
    <w:rsid w:val="00D74801"/>
    <w:rsid w:val="00D75AE7"/>
    <w:rsid w:val="00D86626"/>
    <w:rsid w:val="00DB3A9D"/>
    <w:rsid w:val="00DB3C0A"/>
    <w:rsid w:val="00DB5F7F"/>
    <w:rsid w:val="00DB752E"/>
    <w:rsid w:val="00DD19D8"/>
    <w:rsid w:val="00DE480E"/>
    <w:rsid w:val="00DE7B5F"/>
    <w:rsid w:val="00E0632A"/>
    <w:rsid w:val="00E168E0"/>
    <w:rsid w:val="00E22641"/>
    <w:rsid w:val="00E376DD"/>
    <w:rsid w:val="00E40D60"/>
    <w:rsid w:val="00E4732F"/>
    <w:rsid w:val="00E51410"/>
    <w:rsid w:val="00E51F8B"/>
    <w:rsid w:val="00E638D7"/>
    <w:rsid w:val="00E66655"/>
    <w:rsid w:val="00E66758"/>
    <w:rsid w:val="00E66AE9"/>
    <w:rsid w:val="00E761A6"/>
    <w:rsid w:val="00E77DDC"/>
    <w:rsid w:val="00E805D2"/>
    <w:rsid w:val="00E86B9E"/>
    <w:rsid w:val="00E91246"/>
    <w:rsid w:val="00E96D98"/>
    <w:rsid w:val="00EA49DE"/>
    <w:rsid w:val="00EB2893"/>
    <w:rsid w:val="00ED56C0"/>
    <w:rsid w:val="00ED56E3"/>
    <w:rsid w:val="00EE044C"/>
    <w:rsid w:val="00EE1D42"/>
    <w:rsid w:val="00EE6D49"/>
    <w:rsid w:val="00EF0285"/>
    <w:rsid w:val="00EF40B9"/>
    <w:rsid w:val="00F033A6"/>
    <w:rsid w:val="00F12771"/>
    <w:rsid w:val="00F12D9A"/>
    <w:rsid w:val="00F16AA1"/>
    <w:rsid w:val="00F21B58"/>
    <w:rsid w:val="00F23451"/>
    <w:rsid w:val="00F27C33"/>
    <w:rsid w:val="00F37145"/>
    <w:rsid w:val="00F3746A"/>
    <w:rsid w:val="00F47C58"/>
    <w:rsid w:val="00F61C25"/>
    <w:rsid w:val="00F65EF6"/>
    <w:rsid w:val="00F77A9C"/>
    <w:rsid w:val="00F83106"/>
    <w:rsid w:val="00F9715E"/>
    <w:rsid w:val="00FA63EB"/>
    <w:rsid w:val="00FA6F18"/>
    <w:rsid w:val="00FB15B3"/>
    <w:rsid w:val="00FB742A"/>
    <w:rsid w:val="00FD337C"/>
    <w:rsid w:val="00FE16FC"/>
    <w:rsid w:val="00FF123F"/>
    <w:rsid w:val="01329A75"/>
    <w:rsid w:val="081D32C7"/>
    <w:rsid w:val="0A2F63C9"/>
    <w:rsid w:val="0CEE264F"/>
    <w:rsid w:val="0D2C3E59"/>
    <w:rsid w:val="0DB06926"/>
    <w:rsid w:val="11817445"/>
    <w:rsid w:val="1FFA5DF6"/>
    <w:rsid w:val="27474C38"/>
    <w:rsid w:val="27F8EBBD"/>
    <w:rsid w:val="2C7F0B36"/>
    <w:rsid w:val="31364F91"/>
    <w:rsid w:val="329542C8"/>
    <w:rsid w:val="363E2936"/>
    <w:rsid w:val="3C4486A8"/>
    <w:rsid w:val="3FFB0022"/>
    <w:rsid w:val="428E33CD"/>
    <w:rsid w:val="4A075DB4"/>
    <w:rsid w:val="4C9055D6"/>
    <w:rsid w:val="50AA87D3"/>
    <w:rsid w:val="54D84D5F"/>
    <w:rsid w:val="6125A773"/>
    <w:rsid w:val="63271019"/>
    <w:rsid w:val="67194F91"/>
    <w:rsid w:val="68472532"/>
    <w:rsid w:val="6A229247"/>
    <w:rsid w:val="6E303348"/>
    <w:rsid w:val="6FF41747"/>
    <w:rsid w:val="73F41204"/>
    <w:rsid w:val="7506B606"/>
    <w:rsid w:val="7559A1FE"/>
    <w:rsid w:val="7AE9AC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47715B"/>
  <w15:chartTrackingRefBased/>
  <w15:docId w15:val="{CE39D3A8-E336-4F60-AC04-68829290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057"/>
    <w:pPr>
      <w:spacing w:after="240" w:line="240" w:lineRule="auto"/>
    </w:pPr>
    <w:rPr>
      <w:rFonts w:ascii="Segoe UI Light" w:hAnsi="Segoe UI Light" w:cs="Segoe UI Light"/>
      <w:lang w:eastAsia="en-NZ"/>
    </w:rPr>
  </w:style>
  <w:style w:type="paragraph" w:styleId="Heading1">
    <w:name w:val="heading 1"/>
    <w:basedOn w:val="Normal"/>
    <w:next w:val="Normal"/>
    <w:link w:val="Heading1Char"/>
    <w:uiPriority w:val="9"/>
    <w:qFormat/>
    <w:rsid w:val="00984DEC"/>
    <w:pPr>
      <w:spacing w:before="100" w:beforeAutospacing="1" w:after="100" w:afterAutospacing="1"/>
      <w:outlineLvl w:val="0"/>
    </w:pPr>
    <w:rPr>
      <w:rFonts w:eastAsia="Times New Roman"/>
      <w:color w:val="036673"/>
      <w:sz w:val="40"/>
      <w:szCs w:val="40"/>
    </w:rPr>
  </w:style>
  <w:style w:type="paragraph" w:styleId="Heading2">
    <w:name w:val="heading 2"/>
    <w:basedOn w:val="Heading1"/>
    <w:next w:val="Normal"/>
    <w:link w:val="Heading2Char"/>
    <w:uiPriority w:val="9"/>
    <w:unhideWhenUsed/>
    <w:qFormat/>
    <w:rsid w:val="00984DEC"/>
    <w:pPr>
      <w:spacing w:before="480" w:beforeAutospacing="0"/>
      <w:outlineLvl w:val="1"/>
    </w:pPr>
    <w:rPr>
      <w:sz w:val="32"/>
      <w:szCs w:val="32"/>
    </w:rPr>
  </w:style>
  <w:style w:type="paragraph" w:styleId="Heading3">
    <w:name w:val="heading 3"/>
    <w:basedOn w:val="Heading2"/>
    <w:next w:val="Normal"/>
    <w:link w:val="Heading3Char"/>
    <w:uiPriority w:val="9"/>
    <w:unhideWhenUsed/>
    <w:qFormat/>
    <w:rsid w:val="00211027"/>
    <w:pPr>
      <w:spacing w:before="240" w:after="120" w:afterAutospacing="0"/>
      <w:outlineLvl w:val="2"/>
    </w:pPr>
    <w:rPr>
      <w:i/>
      <w:sz w:val="24"/>
      <w:szCs w:val="24"/>
    </w:rPr>
  </w:style>
  <w:style w:type="paragraph" w:styleId="Heading4">
    <w:name w:val="heading 4"/>
    <w:basedOn w:val="Normal"/>
    <w:next w:val="Normal"/>
    <w:link w:val="Heading4Char"/>
    <w:uiPriority w:val="9"/>
    <w:unhideWhenUsed/>
    <w:qFormat/>
    <w:rsid w:val="00446C21"/>
    <w:pPr>
      <w:keepNext/>
      <w:keepLines/>
      <w:spacing w:before="40" w:after="0"/>
      <w:outlineLvl w:val="3"/>
    </w:pPr>
    <w:rPr>
      <w:rFonts w:ascii="Segoe UI Semibold" w:eastAsiaTheme="majorEastAsia" w:hAnsi="Segoe UI Semibold" w:cs="Segoe UI Semibold"/>
      <w:iCs/>
      <w:color w:val="808080" w:themeColor="background1" w:themeShade="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EC"/>
    <w:rPr>
      <w:rFonts w:ascii="Segoe UI Light" w:eastAsia="Times New Roman" w:hAnsi="Segoe UI Light" w:cs="Segoe UI Light"/>
      <w:color w:val="036673"/>
      <w:sz w:val="40"/>
      <w:szCs w:val="40"/>
      <w:lang w:eastAsia="en-NZ"/>
    </w:rPr>
  </w:style>
  <w:style w:type="character" w:customStyle="1" w:styleId="Heading2Char">
    <w:name w:val="Heading 2 Char"/>
    <w:basedOn w:val="DefaultParagraphFont"/>
    <w:link w:val="Heading2"/>
    <w:uiPriority w:val="9"/>
    <w:rsid w:val="00984DEC"/>
    <w:rPr>
      <w:rFonts w:ascii="Segoe UI Light" w:eastAsia="Times New Roman" w:hAnsi="Segoe UI Light" w:cs="Segoe UI Light"/>
      <w:color w:val="036673"/>
      <w:sz w:val="32"/>
      <w:szCs w:val="32"/>
      <w:lang w:eastAsia="en-NZ"/>
    </w:rPr>
  </w:style>
  <w:style w:type="character" w:customStyle="1" w:styleId="Heading3Char">
    <w:name w:val="Heading 3 Char"/>
    <w:basedOn w:val="DefaultParagraphFont"/>
    <w:link w:val="Heading3"/>
    <w:uiPriority w:val="9"/>
    <w:rsid w:val="00211027"/>
    <w:rPr>
      <w:rFonts w:ascii="Segoe UI Light" w:eastAsia="Times New Roman" w:hAnsi="Segoe UI Light" w:cs="Segoe UI Light"/>
      <w:i/>
      <w:color w:val="036673"/>
      <w:sz w:val="24"/>
      <w:szCs w:val="24"/>
      <w:lang w:eastAsia="en-NZ"/>
    </w:rPr>
  </w:style>
  <w:style w:type="paragraph" w:styleId="ListParagraph">
    <w:name w:val="List Paragraph"/>
    <w:basedOn w:val="Normal"/>
    <w:uiPriority w:val="34"/>
    <w:qFormat/>
    <w:rsid w:val="00984DEC"/>
    <w:pPr>
      <w:numPr>
        <w:numId w:val="2"/>
      </w:numPr>
      <w:contextualSpacing/>
    </w:pPr>
  </w:style>
  <w:style w:type="character" w:customStyle="1" w:styleId="Heading4Char">
    <w:name w:val="Heading 4 Char"/>
    <w:basedOn w:val="DefaultParagraphFont"/>
    <w:link w:val="Heading4"/>
    <w:uiPriority w:val="9"/>
    <w:rsid w:val="00446C21"/>
    <w:rPr>
      <w:rFonts w:ascii="Segoe UI Semibold" w:eastAsiaTheme="majorEastAsia" w:hAnsi="Segoe UI Semibold" w:cs="Segoe UI Semibold"/>
      <w:iCs/>
      <w:color w:val="808080" w:themeColor="background1" w:themeShade="80"/>
      <w:sz w:val="20"/>
      <w:szCs w:val="20"/>
      <w:lang w:eastAsia="en-NZ"/>
    </w:rPr>
  </w:style>
  <w:style w:type="character" w:styleId="Hyperlink">
    <w:name w:val="Hyperlink"/>
    <w:basedOn w:val="DefaultParagraphFont"/>
    <w:uiPriority w:val="99"/>
    <w:unhideWhenUsed/>
    <w:rsid w:val="00984DEC"/>
    <w:rPr>
      <w:color w:val="0000FF"/>
      <w:u w:val="single"/>
    </w:rPr>
  </w:style>
  <w:style w:type="paragraph" w:styleId="BalloonText">
    <w:name w:val="Balloon Text"/>
    <w:basedOn w:val="Normal"/>
    <w:link w:val="BalloonTextChar"/>
    <w:uiPriority w:val="99"/>
    <w:semiHidden/>
    <w:unhideWhenUsed/>
    <w:rsid w:val="00984D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EC"/>
    <w:rPr>
      <w:rFonts w:ascii="Segoe UI" w:hAnsi="Segoe UI" w:cs="Segoe UI"/>
      <w:sz w:val="18"/>
      <w:szCs w:val="18"/>
      <w:lang w:eastAsia="en-NZ"/>
    </w:rPr>
  </w:style>
  <w:style w:type="paragraph" w:styleId="Footer">
    <w:name w:val="footer"/>
    <w:basedOn w:val="Normal"/>
    <w:link w:val="FooterChar"/>
    <w:uiPriority w:val="99"/>
    <w:unhideWhenUsed/>
    <w:rsid w:val="00984DEC"/>
    <w:pPr>
      <w:tabs>
        <w:tab w:val="center" w:pos="4513"/>
        <w:tab w:val="right" w:pos="9026"/>
      </w:tabs>
    </w:pPr>
  </w:style>
  <w:style w:type="character" w:customStyle="1" w:styleId="FooterChar">
    <w:name w:val="Footer Char"/>
    <w:basedOn w:val="DefaultParagraphFont"/>
    <w:link w:val="Footer"/>
    <w:uiPriority w:val="99"/>
    <w:rsid w:val="00984DEC"/>
    <w:rPr>
      <w:rFonts w:ascii="Segoe UI Light" w:hAnsi="Segoe UI Light" w:cs="Segoe UI Light"/>
      <w:lang w:eastAsia="en-NZ"/>
    </w:rPr>
  </w:style>
  <w:style w:type="paragraph" w:styleId="Header">
    <w:name w:val="header"/>
    <w:basedOn w:val="Normal"/>
    <w:link w:val="HeaderChar"/>
    <w:uiPriority w:val="99"/>
    <w:unhideWhenUsed/>
    <w:rsid w:val="00984DEC"/>
    <w:pPr>
      <w:tabs>
        <w:tab w:val="center" w:pos="4513"/>
        <w:tab w:val="right" w:pos="9026"/>
      </w:tabs>
    </w:pPr>
  </w:style>
  <w:style w:type="character" w:customStyle="1" w:styleId="HeaderChar">
    <w:name w:val="Header Char"/>
    <w:basedOn w:val="DefaultParagraphFont"/>
    <w:link w:val="Header"/>
    <w:uiPriority w:val="99"/>
    <w:rsid w:val="00984DEC"/>
    <w:rPr>
      <w:rFonts w:ascii="Segoe UI Light" w:hAnsi="Segoe UI Light" w:cs="Segoe UI Light"/>
      <w:lang w:eastAsia="en-NZ"/>
    </w:rPr>
  </w:style>
  <w:style w:type="character" w:styleId="UnresolvedMention">
    <w:name w:val="Unresolved Mention"/>
    <w:basedOn w:val="DefaultParagraphFont"/>
    <w:uiPriority w:val="99"/>
    <w:semiHidden/>
    <w:unhideWhenUsed/>
    <w:rsid w:val="00984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upport.zoom.us/hc/en-us/articles/206618765-Zoom-Video-Tutori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97BAAFCBC4B4CAD4BD5CD1DBAF75E" ma:contentTypeVersion="16" ma:contentTypeDescription="Create a new document." ma:contentTypeScope="" ma:versionID="2aaab0b0bd6db4ba05b1a6fe4d1eeb24">
  <xsd:schema xmlns:xsd="http://www.w3.org/2001/XMLSchema" xmlns:xs="http://www.w3.org/2001/XMLSchema" xmlns:p="http://schemas.microsoft.com/office/2006/metadata/properties" xmlns:ns2="c0f79aa9-28cd-4ea9-8aab-0fe297a9671e" xmlns:ns3="f3a56b07-4272-434f-bf3d-1d3132df3593" targetNamespace="http://schemas.microsoft.com/office/2006/metadata/properties" ma:root="true" ma:fieldsID="f93c4cb693a404d5faa70003aed03f51" ns2:_="" ns3:_="">
    <xsd:import namespace="c0f79aa9-28cd-4ea9-8aab-0fe297a9671e"/>
    <xsd:import namespace="f3a56b07-4272-434f-bf3d-1d3132df3593"/>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Location" minOccurs="0"/>
                <xsd:element ref="ns3:Key_x0020_Wor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79aa9-28cd-4ea9-8aab-0fe297a9671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90e2e03-21c1-4d6d-b363-a3f776a7c6e4"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c388f1b-3da4-4fa0-9692-5f57dda01309}" ma:internalName="TaxCatchAll" ma:showField="CatchAllData" ma:web="c0f79aa9-28cd-4ea9-8aab-0fe297a9671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56b07-4272-434f-bf3d-1d3132df35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Key_x0020_Word" ma:index="21" nillable="true" ma:displayName="Key Word" ma:format="Dropdown" ma:internalName="Key_x0020_Word">
      <xsd:simpleType>
        <xsd:union memberTypes="dms:Text">
          <xsd:simpleType>
            <xsd:restriction base="dms:Choice">
              <xsd:enumeration value="Network"/>
              <xsd:enumeration value="Survey"/>
              <xsd:enumeration value="zzzzzzzzzzz"/>
            </xsd:restriction>
          </xsd:simpleType>
        </xsd:un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_x0020_Word xmlns="f3a56b07-4272-434f-bf3d-1d3132df3593" xsi:nil="true"/>
    <TaxKeywordTaxHTField xmlns="c0f79aa9-28cd-4ea9-8aab-0fe297a9671e">
      <Terms xmlns="http://schemas.microsoft.com/office/infopath/2007/PartnerControls"/>
    </TaxKeywordTaxHTField>
    <TaxCatchAll xmlns="c0f79aa9-28cd-4ea9-8aab-0fe297a9671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888446-67BF-4312-810D-8FCA6B46A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79aa9-28cd-4ea9-8aab-0fe297a9671e"/>
    <ds:schemaRef ds:uri="f3a56b07-4272-434f-bf3d-1d3132df3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CCA6A-981E-420C-91C3-AD30302C66BA}">
  <ds:schemaRefs>
    <ds:schemaRef ds:uri="http://schemas.microsoft.com/office/2006/metadata/properties"/>
    <ds:schemaRef ds:uri="http://schemas.microsoft.com/office/infopath/2007/PartnerControls"/>
    <ds:schemaRef ds:uri="f3a56b07-4272-434f-bf3d-1d3132df3593"/>
    <ds:schemaRef ds:uri="c0f79aa9-28cd-4ea9-8aab-0fe297a9671e"/>
  </ds:schemaRefs>
</ds:datastoreItem>
</file>

<file path=customXml/itemProps3.xml><?xml version="1.0" encoding="utf-8"?>
<ds:datastoreItem xmlns:ds="http://schemas.openxmlformats.org/officeDocument/2006/customXml" ds:itemID="{C4C3524A-9D8D-4516-AC82-A1661016C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1963</Words>
  <Characters>11195</Characters>
  <Application>Microsoft Office Word</Application>
  <DocSecurity>0</DocSecurity>
  <Lines>93</Lines>
  <Paragraphs>26</Paragraphs>
  <ScaleCrop>false</ScaleCrop>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Du Pont</dc:creator>
  <cp:keywords/>
  <dc:description/>
  <cp:lastModifiedBy>Kerri Du Pont</cp:lastModifiedBy>
  <cp:revision>70</cp:revision>
  <cp:lastPrinted>2020-08-24T01:51:00Z</cp:lastPrinted>
  <dcterms:created xsi:type="dcterms:W3CDTF">2020-09-07T22:43:00Z</dcterms:created>
  <dcterms:modified xsi:type="dcterms:W3CDTF">2020-09-07T23:31:00Z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2020-07-09T03:12:52Z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60aaa566-1088-4e64-9503-681716c03588</vt:lpwstr>
  </property>
  <property fmtid="{D5CDD505-2E9C-101B-9397-08002B2CF9AE}" pid="8" name="MSIP_Label_993bc26a-ca06-4f83-a49a-54da0c892e4f_ContentBits">
    <vt:lpwstr>0</vt:lpwstr>
  </property>
  <property fmtid="{D5CDD505-2E9C-101B-9397-08002B2CF9AE}" pid="9" name="TaxKeyword">
    <vt:lpwstr/>
  </property>
  <property fmtid="{D5CDD505-2E9C-101B-9397-08002B2CF9AE}" pid="10" name="ContentTypeId">
    <vt:lpwstr>0x0101004E597BAAFCBC4B4CAD4BD5CD1DBAF75E</vt:lpwstr>
  </property>
</Properties>
</file>